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700" w:rsidRPr="005C6BE6" w:rsidRDefault="00047700" w:rsidP="00047700">
      <w:pPr>
        <w:rPr>
          <w:b/>
          <w:sz w:val="28"/>
          <w:szCs w:val="28"/>
        </w:rPr>
      </w:pPr>
      <w:bookmarkStart w:id="0" w:name="_GoBack"/>
      <w:bookmarkEnd w:id="0"/>
      <w:r>
        <w:rPr>
          <w:b/>
          <w:sz w:val="28"/>
          <w:szCs w:val="28"/>
        </w:rPr>
        <w:t xml:space="preserve">Vermerk zur Antwort der Bundesregierung auf die Kleine Anfrage der LINKEN (Ulla Jelpke u.a.) zur ergänzenden Asylstatistik für das </w:t>
      </w:r>
      <w:r w:rsidR="00242701">
        <w:rPr>
          <w:b/>
          <w:sz w:val="28"/>
          <w:szCs w:val="28"/>
        </w:rPr>
        <w:t xml:space="preserve">dritte Quartal und das Gesamtjahr </w:t>
      </w:r>
      <w:r>
        <w:rPr>
          <w:b/>
          <w:sz w:val="28"/>
          <w:szCs w:val="28"/>
        </w:rPr>
        <w:t>201</w:t>
      </w:r>
      <w:r w:rsidR="005C5BD9">
        <w:rPr>
          <w:b/>
          <w:sz w:val="28"/>
          <w:szCs w:val="28"/>
        </w:rPr>
        <w:t>8</w:t>
      </w:r>
      <w:r>
        <w:rPr>
          <w:b/>
          <w:sz w:val="28"/>
          <w:szCs w:val="28"/>
        </w:rPr>
        <w:t xml:space="preserve"> – Schwerpunktfragen zu Widerrufsprüfungen (BT-Drs. 1</w:t>
      </w:r>
      <w:r w:rsidR="005071C1">
        <w:rPr>
          <w:b/>
          <w:sz w:val="28"/>
          <w:szCs w:val="28"/>
        </w:rPr>
        <w:t>9</w:t>
      </w:r>
      <w:r>
        <w:rPr>
          <w:b/>
          <w:sz w:val="28"/>
          <w:szCs w:val="28"/>
        </w:rPr>
        <w:t>/</w:t>
      </w:r>
      <w:r w:rsidR="00242701">
        <w:rPr>
          <w:b/>
          <w:sz w:val="28"/>
          <w:szCs w:val="28"/>
        </w:rPr>
        <w:t>6814</w:t>
      </w:r>
      <w:r>
        <w:rPr>
          <w:b/>
          <w:sz w:val="28"/>
          <w:szCs w:val="28"/>
        </w:rPr>
        <w:t xml:space="preserve">) </w:t>
      </w:r>
    </w:p>
    <w:p w:rsidR="00047700" w:rsidRPr="00C157A9" w:rsidRDefault="00047700" w:rsidP="00047700">
      <w:pPr>
        <w:rPr>
          <w:sz w:val="18"/>
          <w:szCs w:val="18"/>
        </w:rPr>
      </w:pPr>
      <w:r>
        <w:rPr>
          <w:sz w:val="18"/>
          <w:szCs w:val="18"/>
        </w:rPr>
        <w:t>Thomas Hohlfeld, Referent für Migration/Integration/Flüchtlinge</w:t>
      </w:r>
      <w:r w:rsidRPr="00C157A9">
        <w:rPr>
          <w:sz w:val="18"/>
          <w:szCs w:val="18"/>
        </w:rPr>
        <w:t>, Fraktion DIE LINKE. im Bundestag, 227-51122</w:t>
      </w:r>
      <w:r w:rsidR="00987119">
        <w:rPr>
          <w:sz w:val="18"/>
          <w:szCs w:val="18"/>
        </w:rPr>
        <w:t xml:space="preserve">, </w:t>
      </w:r>
      <w:r w:rsidR="00242701">
        <w:rPr>
          <w:sz w:val="18"/>
          <w:szCs w:val="18"/>
        </w:rPr>
        <w:t>14</w:t>
      </w:r>
      <w:r w:rsidR="00862A9C">
        <w:rPr>
          <w:sz w:val="18"/>
          <w:szCs w:val="18"/>
        </w:rPr>
        <w:t>.</w:t>
      </w:r>
      <w:r w:rsidR="00242701">
        <w:rPr>
          <w:sz w:val="18"/>
          <w:szCs w:val="18"/>
        </w:rPr>
        <w:t>2</w:t>
      </w:r>
      <w:r w:rsidR="005071C1">
        <w:rPr>
          <w:sz w:val="18"/>
          <w:szCs w:val="18"/>
        </w:rPr>
        <w:t>.</w:t>
      </w:r>
      <w:r>
        <w:rPr>
          <w:sz w:val="18"/>
          <w:szCs w:val="18"/>
        </w:rPr>
        <w:t>201</w:t>
      </w:r>
      <w:r w:rsidR="00242701">
        <w:rPr>
          <w:sz w:val="18"/>
          <w:szCs w:val="18"/>
        </w:rPr>
        <w:t>9</w:t>
      </w:r>
    </w:p>
    <w:p w:rsidR="00047700" w:rsidRDefault="00047700" w:rsidP="00047700">
      <w:pPr>
        <w:rPr>
          <w:b/>
          <w:sz w:val="24"/>
        </w:rPr>
      </w:pPr>
    </w:p>
    <w:p w:rsidR="00D22B7D" w:rsidRDefault="00B858DB" w:rsidP="00D22B7D">
      <w:pPr>
        <w:rPr>
          <w:b/>
          <w:sz w:val="28"/>
          <w:szCs w:val="28"/>
        </w:rPr>
      </w:pPr>
      <w:r>
        <w:rPr>
          <w:b/>
          <w:sz w:val="28"/>
          <w:szCs w:val="28"/>
        </w:rPr>
        <w:t xml:space="preserve">Massenhafte und aufwändige Asyl-Widerrufsprüfungen: </w:t>
      </w:r>
      <w:r w:rsidR="00D22B7D">
        <w:rPr>
          <w:b/>
          <w:sz w:val="28"/>
          <w:szCs w:val="28"/>
        </w:rPr>
        <w:t xml:space="preserve">Flüchtlingsanerkennungen halten einer Überprüfung zu </w:t>
      </w:r>
      <w:r>
        <w:rPr>
          <w:b/>
          <w:sz w:val="28"/>
          <w:szCs w:val="28"/>
        </w:rPr>
        <w:t>99</w:t>
      </w:r>
      <w:r w:rsidR="00D22B7D">
        <w:rPr>
          <w:b/>
          <w:sz w:val="28"/>
          <w:szCs w:val="28"/>
        </w:rPr>
        <w:t xml:space="preserve"> Prozent stand</w:t>
      </w:r>
      <w:r>
        <w:rPr>
          <w:b/>
          <w:sz w:val="28"/>
          <w:szCs w:val="28"/>
        </w:rPr>
        <w:t xml:space="preserve">! </w:t>
      </w:r>
    </w:p>
    <w:p w:rsidR="005071C1" w:rsidRDefault="005071C1" w:rsidP="00047700">
      <w:pPr>
        <w:rPr>
          <w:b/>
          <w:sz w:val="28"/>
          <w:szCs w:val="28"/>
        </w:rPr>
      </w:pPr>
    </w:p>
    <w:p w:rsidR="00277C27" w:rsidRDefault="00277C27" w:rsidP="00047700">
      <w:pPr>
        <w:rPr>
          <w:b/>
          <w:sz w:val="24"/>
        </w:rPr>
      </w:pPr>
      <w:r>
        <w:rPr>
          <w:b/>
          <w:sz w:val="24"/>
        </w:rPr>
        <w:t>Kernaussagen:</w:t>
      </w:r>
    </w:p>
    <w:p w:rsidR="00010557" w:rsidRDefault="00C1146C" w:rsidP="00277C27">
      <w:pPr>
        <w:pStyle w:val="Listenabsatz"/>
        <w:numPr>
          <w:ilvl w:val="0"/>
          <w:numId w:val="3"/>
        </w:numPr>
        <w:rPr>
          <w:b/>
          <w:sz w:val="24"/>
        </w:rPr>
      </w:pPr>
      <w:r>
        <w:rPr>
          <w:b/>
          <w:sz w:val="24"/>
        </w:rPr>
        <w:t xml:space="preserve">Im </w:t>
      </w:r>
      <w:r w:rsidR="00B858DB">
        <w:rPr>
          <w:b/>
          <w:sz w:val="24"/>
        </w:rPr>
        <w:t>Gesamtjahr</w:t>
      </w:r>
      <w:r>
        <w:rPr>
          <w:b/>
          <w:sz w:val="24"/>
        </w:rPr>
        <w:t xml:space="preserve"> 2018 </w:t>
      </w:r>
      <w:r w:rsidR="00B858DB">
        <w:rPr>
          <w:b/>
          <w:sz w:val="24"/>
        </w:rPr>
        <w:t>wurden fast 200.000 Widerrufsprüfungen eingeleitet (192.664) – das sind mehr Widerrufsverfahren als neue Asylanträge!</w:t>
      </w:r>
    </w:p>
    <w:p w:rsidR="00C1146C" w:rsidRDefault="00010557" w:rsidP="00277C27">
      <w:pPr>
        <w:pStyle w:val="Listenabsatz"/>
        <w:numPr>
          <w:ilvl w:val="0"/>
          <w:numId w:val="3"/>
        </w:numPr>
        <w:rPr>
          <w:b/>
          <w:sz w:val="24"/>
        </w:rPr>
      </w:pPr>
      <w:r>
        <w:rPr>
          <w:b/>
          <w:sz w:val="24"/>
        </w:rPr>
        <w:t>B</w:t>
      </w:r>
      <w:r w:rsidR="00B858DB">
        <w:rPr>
          <w:b/>
          <w:sz w:val="24"/>
        </w:rPr>
        <w:t>ei 85.052</w:t>
      </w:r>
      <w:r w:rsidR="00C1146C">
        <w:rPr>
          <w:b/>
          <w:sz w:val="24"/>
        </w:rPr>
        <w:t xml:space="preserve"> Entscheidungen </w:t>
      </w:r>
      <w:r w:rsidR="00B858DB">
        <w:rPr>
          <w:b/>
          <w:sz w:val="24"/>
        </w:rPr>
        <w:t>wurde der vom BAMF gewährte Schutzstatus zu 9</w:t>
      </w:r>
      <w:r w:rsidR="00651901">
        <w:rPr>
          <w:b/>
          <w:sz w:val="24"/>
        </w:rPr>
        <w:t>9</w:t>
      </w:r>
      <w:r w:rsidR="00B858DB">
        <w:rPr>
          <w:b/>
          <w:sz w:val="24"/>
        </w:rPr>
        <w:t xml:space="preserve">% bestätigt (84.070 </w:t>
      </w:r>
      <w:r>
        <w:rPr>
          <w:b/>
          <w:sz w:val="24"/>
        </w:rPr>
        <w:t>Fälle</w:t>
      </w:r>
      <w:r w:rsidR="00B858DB">
        <w:rPr>
          <w:b/>
          <w:sz w:val="24"/>
        </w:rPr>
        <w:t>)</w:t>
      </w:r>
      <w:r>
        <w:rPr>
          <w:b/>
          <w:sz w:val="24"/>
        </w:rPr>
        <w:t>.</w:t>
      </w:r>
    </w:p>
    <w:p w:rsidR="00B858DB" w:rsidRDefault="00B858DB" w:rsidP="00B858DB">
      <w:pPr>
        <w:pStyle w:val="Listenabsatz"/>
        <w:numPr>
          <w:ilvl w:val="0"/>
          <w:numId w:val="3"/>
        </w:numPr>
        <w:rPr>
          <w:b/>
          <w:sz w:val="24"/>
        </w:rPr>
      </w:pPr>
      <w:r>
        <w:rPr>
          <w:b/>
          <w:sz w:val="24"/>
        </w:rPr>
        <w:t>Auch bei den infolge des Falls „Franco A.“ im August 2017 eingeleiteten knapp 100.000 „</w:t>
      </w:r>
      <w:r w:rsidRPr="00B858DB">
        <w:rPr>
          <w:b/>
          <w:sz w:val="24"/>
          <w:u w:val="single"/>
        </w:rPr>
        <w:t>vorgezogenen</w:t>
      </w:r>
      <w:r>
        <w:rPr>
          <w:b/>
          <w:sz w:val="24"/>
        </w:rPr>
        <w:t xml:space="preserve"> Widerrufsprüfungen“ (bei Anerkennungen im schriftlichen Verfahren oder fehlenden Identitätsdokumenten), gab es bislang nur in einem Prozent (!) aller Entscheidungen einen Widerruf oder eine Rücknahme (241 Fälle) – zu den genauen Gründen hierfür (ob z.B. vorwerfbar falsche Angaben gemacht wurden usw.) kann die Bundesregierung keine Angaben machen.</w:t>
      </w:r>
    </w:p>
    <w:p w:rsidR="00010557" w:rsidRDefault="00010557" w:rsidP="0081594E">
      <w:pPr>
        <w:pStyle w:val="Listenabsatz"/>
        <w:numPr>
          <w:ilvl w:val="0"/>
          <w:numId w:val="3"/>
        </w:numPr>
        <w:rPr>
          <w:b/>
          <w:sz w:val="24"/>
        </w:rPr>
      </w:pPr>
      <w:r>
        <w:rPr>
          <w:b/>
          <w:sz w:val="24"/>
        </w:rPr>
        <w:t xml:space="preserve">Die Bundesregierung hält die umfangreichen Widerrufsprüfungen ohne konkreten </w:t>
      </w:r>
      <w:r w:rsidR="000B35DD">
        <w:rPr>
          <w:b/>
          <w:sz w:val="24"/>
        </w:rPr>
        <w:t>Anlass</w:t>
      </w:r>
      <w:r>
        <w:rPr>
          <w:b/>
          <w:sz w:val="24"/>
        </w:rPr>
        <w:t xml:space="preserve"> trotz der geringen Widerrufsquoten für sinnvoll, „um der öffentlichen Diskussion über die Richtigkeit der seit dem Jahr 2014 ergangenen Entscheidungen des BAMF sachlich begegnen zu können“. </w:t>
      </w:r>
    </w:p>
    <w:p w:rsidR="0081594E" w:rsidRDefault="00010557" w:rsidP="00277C27">
      <w:pPr>
        <w:pStyle w:val="Listenabsatz"/>
        <w:numPr>
          <w:ilvl w:val="0"/>
          <w:numId w:val="3"/>
        </w:numPr>
        <w:rPr>
          <w:b/>
          <w:sz w:val="24"/>
        </w:rPr>
      </w:pPr>
      <w:r>
        <w:rPr>
          <w:b/>
          <w:sz w:val="24"/>
        </w:rPr>
        <w:t>Von fast 38.000 nachträglich überprüften Identitätsdokumenten erwiesen sind lediglich 245 als Fälschung (0,78 Prozent) – diese Quote liegt noch unter</w:t>
      </w:r>
      <w:r w:rsidR="000B35DD">
        <w:rPr>
          <w:b/>
          <w:sz w:val="24"/>
        </w:rPr>
        <w:t>halb</w:t>
      </w:r>
      <w:r>
        <w:rPr>
          <w:b/>
          <w:sz w:val="24"/>
        </w:rPr>
        <w:t xml:space="preserve"> der durchschnittlichen „Fälschungsquote“ von 1,9 Prozent im Jahr 2018. </w:t>
      </w:r>
      <w:r w:rsidR="0081594E">
        <w:rPr>
          <w:b/>
          <w:sz w:val="24"/>
        </w:rPr>
        <w:t xml:space="preserve">Inwieweit mit diesen Fälschungen </w:t>
      </w:r>
      <w:r>
        <w:rPr>
          <w:b/>
          <w:sz w:val="24"/>
        </w:rPr>
        <w:t>falsche</w:t>
      </w:r>
      <w:r w:rsidR="0081594E">
        <w:rPr>
          <w:b/>
          <w:sz w:val="24"/>
        </w:rPr>
        <w:t xml:space="preserve"> Angaben zur Identität/Herkunft oder sicherheitsrelevante Gefährdungen verbunden </w:t>
      </w:r>
      <w:r w:rsidR="00EC539E">
        <w:rPr>
          <w:b/>
          <w:sz w:val="24"/>
        </w:rPr>
        <w:t>waren</w:t>
      </w:r>
      <w:r w:rsidR="0081594E">
        <w:rPr>
          <w:b/>
          <w:sz w:val="24"/>
        </w:rPr>
        <w:t xml:space="preserve">, kann die Bundesregierung </w:t>
      </w:r>
      <w:r>
        <w:rPr>
          <w:b/>
          <w:sz w:val="24"/>
        </w:rPr>
        <w:t xml:space="preserve">unverändert </w:t>
      </w:r>
      <w:r w:rsidR="0081594E">
        <w:rPr>
          <w:b/>
          <w:sz w:val="24"/>
        </w:rPr>
        <w:t xml:space="preserve">nicht sagen. </w:t>
      </w:r>
    </w:p>
    <w:p w:rsidR="00BE351F" w:rsidRDefault="00F26CBB" w:rsidP="00277C27">
      <w:pPr>
        <w:pStyle w:val="Listenabsatz"/>
        <w:numPr>
          <w:ilvl w:val="0"/>
          <w:numId w:val="3"/>
        </w:numPr>
        <w:rPr>
          <w:b/>
          <w:sz w:val="24"/>
        </w:rPr>
      </w:pPr>
      <w:r>
        <w:rPr>
          <w:b/>
          <w:sz w:val="24"/>
        </w:rPr>
        <w:t xml:space="preserve">(Vermutlich mehr als) </w:t>
      </w:r>
      <w:r w:rsidR="00BE351F">
        <w:rPr>
          <w:b/>
          <w:sz w:val="24"/>
        </w:rPr>
        <w:t>419 Beschäftigte im BAMF sind inzwischen nur mit Widerrufsprüfungen befasst.</w:t>
      </w:r>
    </w:p>
    <w:p w:rsidR="00010557" w:rsidRDefault="00010557" w:rsidP="00047700">
      <w:pPr>
        <w:rPr>
          <w:b/>
          <w:i/>
          <w:sz w:val="24"/>
        </w:rPr>
      </w:pPr>
    </w:p>
    <w:p w:rsidR="00175044" w:rsidRPr="00AD2531" w:rsidRDefault="00047700" w:rsidP="00047700">
      <w:pPr>
        <w:rPr>
          <w:b/>
          <w:i/>
          <w:sz w:val="24"/>
        </w:rPr>
      </w:pPr>
      <w:r w:rsidRPr="00AD2531">
        <w:rPr>
          <w:b/>
          <w:i/>
          <w:sz w:val="24"/>
        </w:rPr>
        <w:t>Bewertung</w:t>
      </w:r>
      <w:r w:rsidR="00365B9A" w:rsidRPr="00AD2531">
        <w:rPr>
          <w:b/>
          <w:i/>
          <w:sz w:val="24"/>
        </w:rPr>
        <w:t xml:space="preserve"> Ulla Jelpke:</w:t>
      </w:r>
    </w:p>
    <w:p w:rsidR="0080015C" w:rsidRDefault="00B15585" w:rsidP="00B15585">
      <w:pPr>
        <w:rPr>
          <w:i/>
          <w:sz w:val="24"/>
        </w:rPr>
      </w:pPr>
      <w:r w:rsidRPr="00B15585">
        <w:rPr>
          <w:i/>
          <w:sz w:val="24"/>
        </w:rPr>
        <w:t>„</w:t>
      </w:r>
      <w:r w:rsidR="0080015C">
        <w:rPr>
          <w:i/>
          <w:sz w:val="24"/>
        </w:rPr>
        <w:t xml:space="preserve">Die Zahlen zeigen: Auch die vom BAMF zu hohen Belastungszeiten und im schriftlichen Verfahren gewährten Flüchtlingsstatus halten zu nahezu 100 Prozent einer genaueren Überprüfung stand. Zudem gibt es keinerlei Anhaltspunkte dafür, dass Asylsuchende in einer relevanten Größenordnung, jenseits weniger Einzelfälle, </w:t>
      </w:r>
      <w:r w:rsidR="00EF79EB">
        <w:rPr>
          <w:i/>
          <w:sz w:val="24"/>
        </w:rPr>
        <w:t xml:space="preserve">die Behörden </w:t>
      </w:r>
      <w:r w:rsidR="0080015C">
        <w:rPr>
          <w:i/>
          <w:sz w:val="24"/>
        </w:rPr>
        <w:t xml:space="preserve">täuschen würden. Dennoch wurde in Politik und Medien Stimmung gegen Schutzsuchende gemacht, bis heute jagt eine Gesetzesverschärfung die nächste. Das ist unverantwortlich und muss aufhören!“ </w:t>
      </w:r>
    </w:p>
    <w:p w:rsidR="0080015C" w:rsidRDefault="0080015C" w:rsidP="00B15585">
      <w:pPr>
        <w:rPr>
          <w:i/>
          <w:sz w:val="24"/>
        </w:rPr>
      </w:pPr>
    </w:p>
    <w:p w:rsidR="00965038" w:rsidRDefault="00965038" w:rsidP="00965038">
      <w:pPr>
        <w:rPr>
          <w:i/>
          <w:sz w:val="24"/>
        </w:rPr>
      </w:pPr>
      <w:r>
        <w:rPr>
          <w:i/>
          <w:sz w:val="24"/>
        </w:rPr>
        <w:t xml:space="preserve">„Statt, wie geplant, dem BAMF mehr Zeit für </w:t>
      </w:r>
      <w:r w:rsidR="00EF79EB">
        <w:rPr>
          <w:i/>
          <w:sz w:val="24"/>
        </w:rPr>
        <w:t>Regel-Über</w:t>
      </w:r>
      <w:r>
        <w:rPr>
          <w:i/>
          <w:sz w:val="24"/>
        </w:rPr>
        <w:t xml:space="preserve">prüfungen einzuräumen, sollte diese </w:t>
      </w:r>
      <w:r w:rsidR="00EF79EB">
        <w:rPr>
          <w:i/>
          <w:sz w:val="24"/>
        </w:rPr>
        <w:t>Vorschrift, die es so fast nur in Deutschland gibt, ganz</w:t>
      </w:r>
      <w:r>
        <w:rPr>
          <w:i/>
          <w:sz w:val="24"/>
        </w:rPr>
        <w:t xml:space="preserve"> abgeschafft werden. Das würde dem BAMF viel </w:t>
      </w:r>
      <w:r w:rsidRPr="007B4DE8">
        <w:rPr>
          <w:i/>
          <w:sz w:val="24"/>
        </w:rPr>
        <w:t xml:space="preserve">überflüssige Arbeit </w:t>
      </w:r>
      <w:r>
        <w:rPr>
          <w:i/>
          <w:sz w:val="24"/>
        </w:rPr>
        <w:t xml:space="preserve">und den Schutzbedürftigen eine Zeit der Unsicherheit </w:t>
      </w:r>
      <w:r w:rsidRPr="007B4DE8">
        <w:rPr>
          <w:i/>
          <w:sz w:val="24"/>
        </w:rPr>
        <w:t>ersparen</w:t>
      </w:r>
      <w:r>
        <w:rPr>
          <w:i/>
          <w:sz w:val="24"/>
        </w:rPr>
        <w:t xml:space="preserve">. Überprüfungen </w:t>
      </w:r>
      <w:r w:rsidR="00EF79EB">
        <w:rPr>
          <w:i/>
          <w:sz w:val="24"/>
        </w:rPr>
        <w:t>in</w:t>
      </w:r>
      <w:r>
        <w:rPr>
          <w:i/>
          <w:sz w:val="24"/>
        </w:rPr>
        <w:t xml:space="preserve"> konkreten Verdachtsfällen würden völlig </w:t>
      </w:r>
      <w:r w:rsidR="00EF79EB">
        <w:rPr>
          <w:i/>
          <w:sz w:val="24"/>
        </w:rPr>
        <w:t>genügen</w:t>
      </w:r>
      <w:r>
        <w:rPr>
          <w:i/>
          <w:sz w:val="24"/>
        </w:rPr>
        <w:t>.</w:t>
      </w:r>
      <w:r w:rsidR="00EF79EB">
        <w:rPr>
          <w:i/>
          <w:sz w:val="24"/>
        </w:rPr>
        <w:t>“</w:t>
      </w:r>
      <w:r w:rsidR="00EF79EB">
        <w:rPr>
          <w:i/>
          <w:sz w:val="24"/>
        </w:rPr>
        <w:br/>
        <w:t xml:space="preserve"> </w:t>
      </w:r>
    </w:p>
    <w:p w:rsidR="00B15585" w:rsidRDefault="00B15585" w:rsidP="00B15585">
      <w:pPr>
        <w:rPr>
          <w:i/>
          <w:sz w:val="24"/>
        </w:rPr>
      </w:pPr>
      <w:r w:rsidRPr="00B15585">
        <w:rPr>
          <w:i/>
          <w:sz w:val="24"/>
        </w:rPr>
        <w:t xml:space="preserve">„Nicht die Anerkennungen, die Ablehnungen sind das Problem. Während erteilte Schutzstatus einer Überprüfung fast immer standhalten, </w:t>
      </w:r>
      <w:r w:rsidR="00F15930">
        <w:rPr>
          <w:i/>
          <w:sz w:val="24"/>
        </w:rPr>
        <w:t>müssen</w:t>
      </w:r>
      <w:r w:rsidRPr="00B15585">
        <w:rPr>
          <w:i/>
          <w:sz w:val="24"/>
        </w:rPr>
        <w:t xml:space="preserve"> </w:t>
      </w:r>
      <w:r w:rsidR="00EF79EB">
        <w:rPr>
          <w:i/>
          <w:sz w:val="24"/>
        </w:rPr>
        <w:t xml:space="preserve">Gerichte die </w:t>
      </w:r>
      <w:r w:rsidRPr="00B15585">
        <w:rPr>
          <w:i/>
          <w:sz w:val="24"/>
        </w:rPr>
        <w:t>Ablehnungen</w:t>
      </w:r>
      <w:r w:rsidR="00F15930">
        <w:rPr>
          <w:i/>
          <w:sz w:val="24"/>
        </w:rPr>
        <w:t xml:space="preserve"> </w:t>
      </w:r>
      <w:r w:rsidR="00EF79EB">
        <w:rPr>
          <w:i/>
          <w:sz w:val="24"/>
        </w:rPr>
        <w:t xml:space="preserve">durch das </w:t>
      </w:r>
      <w:r w:rsidR="00EF79EB">
        <w:rPr>
          <w:i/>
          <w:sz w:val="24"/>
        </w:rPr>
        <w:lastRenderedPageBreak/>
        <w:t xml:space="preserve">BAMF </w:t>
      </w:r>
      <w:r w:rsidRPr="00B15585">
        <w:rPr>
          <w:i/>
          <w:sz w:val="24"/>
        </w:rPr>
        <w:t xml:space="preserve">zehntausendfach </w:t>
      </w:r>
      <w:r w:rsidR="00F15930">
        <w:rPr>
          <w:i/>
          <w:sz w:val="24"/>
        </w:rPr>
        <w:t>korrigier</w:t>
      </w:r>
      <w:r w:rsidR="00EF79EB">
        <w:rPr>
          <w:i/>
          <w:sz w:val="24"/>
        </w:rPr>
        <w:t>en</w:t>
      </w:r>
      <w:r w:rsidR="00F15930">
        <w:rPr>
          <w:i/>
          <w:sz w:val="24"/>
        </w:rPr>
        <w:t>.</w:t>
      </w:r>
      <w:r w:rsidR="00EF79EB">
        <w:rPr>
          <w:i/>
          <w:sz w:val="24"/>
        </w:rPr>
        <w:t xml:space="preserve"> Statt </w:t>
      </w:r>
      <w:r w:rsidR="00550283">
        <w:rPr>
          <w:i/>
          <w:sz w:val="24"/>
        </w:rPr>
        <w:t xml:space="preserve">jetzt </w:t>
      </w:r>
      <w:r w:rsidR="00EF79EB">
        <w:rPr>
          <w:i/>
          <w:sz w:val="24"/>
        </w:rPr>
        <w:t>mehr als eine halbe Million Widerrufsprüfungen einzuleiten,</w:t>
      </w:r>
      <w:r w:rsidR="00550283">
        <w:rPr>
          <w:i/>
          <w:sz w:val="24"/>
        </w:rPr>
        <w:t xml:space="preserve"> die am Ende ohnehin zu nichts führen, muss das BAMF all seine Kräfte in die </w:t>
      </w:r>
      <w:r w:rsidRPr="00B15585">
        <w:rPr>
          <w:i/>
          <w:sz w:val="24"/>
        </w:rPr>
        <w:t xml:space="preserve">Verbesserung der Qualität der </w:t>
      </w:r>
      <w:r w:rsidR="00550283">
        <w:rPr>
          <w:i/>
          <w:sz w:val="24"/>
        </w:rPr>
        <w:t xml:space="preserve">Verfahren und der </w:t>
      </w:r>
      <w:r w:rsidRPr="00B15585">
        <w:rPr>
          <w:i/>
          <w:sz w:val="24"/>
        </w:rPr>
        <w:t xml:space="preserve">Entscheidungen </w:t>
      </w:r>
      <w:r w:rsidR="00550283">
        <w:rPr>
          <w:i/>
          <w:sz w:val="24"/>
        </w:rPr>
        <w:t xml:space="preserve">stecken. Es ist </w:t>
      </w:r>
      <w:r w:rsidR="004E04FE">
        <w:rPr>
          <w:i/>
          <w:sz w:val="24"/>
        </w:rPr>
        <w:t xml:space="preserve">doch ein Wahnsinn, dass das BAMF mehr Widerrufs- als Asylverfahren betreibt!“ </w:t>
      </w:r>
      <w:r w:rsidRPr="00B15585">
        <w:rPr>
          <w:i/>
          <w:sz w:val="24"/>
        </w:rPr>
        <w:t xml:space="preserve"> </w:t>
      </w:r>
    </w:p>
    <w:p w:rsidR="00F26CBB" w:rsidRDefault="00F26CBB" w:rsidP="000A2696">
      <w:pPr>
        <w:rPr>
          <w:b/>
          <w:sz w:val="24"/>
        </w:rPr>
      </w:pPr>
    </w:p>
    <w:p w:rsidR="00F15930" w:rsidRDefault="00F15930" w:rsidP="000A2696">
      <w:pPr>
        <w:rPr>
          <w:b/>
          <w:sz w:val="24"/>
        </w:rPr>
      </w:pPr>
    </w:p>
    <w:p w:rsidR="000A2696" w:rsidRPr="00D400B0" w:rsidRDefault="000A2696" w:rsidP="000A2696">
      <w:pPr>
        <w:rPr>
          <w:b/>
          <w:sz w:val="24"/>
        </w:rPr>
      </w:pPr>
      <w:r w:rsidRPr="00D400B0">
        <w:rPr>
          <w:b/>
          <w:sz w:val="24"/>
        </w:rPr>
        <w:t>Ergebnisse</w:t>
      </w:r>
      <w:r>
        <w:rPr>
          <w:b/>
          <w:sz w:val="24"/>
        </w:rPr>
        <w:t xml:space="preserve"> im Detail</w:t>
      </w:r>
      <w:r w:rsidRPr="00D400B0">
        <w:rPr>
          <w:b/>
          <w:sz w:val="24"/>
        </w:rPr>
        <w:t>:</w:t>
      </w:r>
    </w:p>
    <w:p w:rsidR="002D6338" w:rsidRDefault="002D6338" w:rsidP="000A2696">
      <w:pPr>
        <w:rPr>
          <w:sz w:val="24"/>
        </w:rPr>
      </w:pPr>
    </w:p>
    <w:p w:rsidR="006F2DCB" w:rsidRDefault="000A2696" w:rsidP="000A2696">
      <w:pPr>
        <w:rPr>
          <w:sz w:val="24"/>
        </w:rPr>
      </w:pPr>
      <w:r>
        <w:rPr>
          <w:sz w:val="24"/>
        </w:rPr>
        <w:t xml:space="preserve">Frage 1: </w:t>
      </w:r>
    </w:p>
    <w:p w:rsidR="000A2696" w:rsidRDefault="000A2696" w:rsidP="000A2696">
      <w:pPr>
        <w:rPr>
          <w:sz w:val="24"/>
        </w:rPr>
      </w:pPr>
      <w:r>
        <w:rPr>
          <w:sz w:val="24"/>
        </w:rPr>
        <w:t xml:space="preserve">Die Zahl der neu </w:t>
      </w:r>
      <w:r w:rsidRPr="00BD1E60">
        <w:rPr>
          <w:b/>
          <w:sz w:val="24"/>
          <w:u w:val="single"/>
        </w:rPr>
        <w:t>eingeleiteten</w:t>
      </w:r>
      <w:r>
        <w:rPr>
          <w:sz w:val="24"/>
        </w:rPr>
        <w:t xml:space="preserve"> </w:t>
      </w:r>
      <w:r w:rsidRPr="00081706">
        <w:rPr>
          <w:b/>
          <w:sz w:val="24"/>
        </w:rPr>
        <w:t>Widerrufs</w:t>
      </w:r>
      <w:r w:rsidR="00236697">
        <w:rPr>
          <w:b/>
          <w:sz w:val="24"/>
        </w:rPr>
        <w:t>- und Rücknahme</w:t>
      </w:r>
      <w:r>
        <w:rPr>
          <w:b/>
          <w:sz w:val="24"/>
        </w:rPr>
        <w:t>prüfungen</w:t>
      </w:r>
      <w:r w:rsidR="00236697">
        <w:rPr>
          <w:b/>
          <w:sz w:val="24"/>
        </w:rPr>
        <w:t xml:space="preserve"> betrug im </w:t>
      </w:r>
      <w:r w:rsidR="00236697" w:rsidRPr="00236697">
        <w:rPr>
          <w:b/>
          <w:sz w:val="24"/>
          <w:u w:val="single"/>
        </w:rPr>
        <w:t>Gesamtjahr 2018 192.664</w:t>
      </w:r>
      <w:r w:rsidR="00236697">
        <w:rPr>
          <w:b/>
          <w:sz w:val="24"/>
        </w:rPr>
        <w:t xml:space="preserve"> </w:t>
      </w:r>
      <w:r w:rsidR="00236697">
        <w:rPr>
          <w:sz w:val="24"/>
        </w:rPr>
        <w:t xml:space="preserve">(71.188 im 3. Quartal, [20.173 im 4. Quartal – errechnet aus den Angaben zu den ersten drei Quartalen und zum Gesamtjahr]). </w:t>
      </w:r>
    </w:p>
    <w:p w:rsidR="00236697" w:rsidRDefault="000A2696" w:rsidP="000A2696">
      <w:pPr>
        <w:rPr>
          <w:b/>
          <w:sz w:val="24"/>
        </w:rPr>
      </w:pPr>
      <w:r>
        <w:rPr>
          <w:sz w:val="24"/>
        </w:rPr>
        <w:t xml:space="preserve">Die Zahl der </w:t>
      </w:r>
      <w:r w:rsidRPr="00BD1E60">
        <w:rPr>
          <w:b/>
          <w:sz w:val="24"/>
          <w:u w:val="single"/>
        </w:rPr>
        <w:t>Entscheidungen</w:t>
      </w:r>
      <w:r>
        <w:rPr>
          <w:sz w:val="24"/>
        </w:rPr>
        <w:t xml:space="preserve"> </w:t>
      </w:r>
      <w:r w:rsidRPr="00BD1E60">
        <w:rPr>
          <w:b/>
          <w:sz w:val="24"/>
        </w:rPr>
        <w:t>in Widerrufsverfahren</w:t>
      </w:r>
      <w:r>
        <w:rPr>
          <w:sz w:val="24"/>
        </w:rPr>
        <w:t xml:space="preserve"> </w:t>
      </w:r>
      <w:r w:rsidR="00236697">
        <w:rPr>
          <w:sz w:val="24"/>
        </w:rPr>
        <w:t xml:space="preserve">stieg auf </w:t>
      </w:r>
      <w:r w:rsidR="00236697" w:rsidRPr="00236697">
        <w:rPr>
          <w:b/>
          <w:sz w:val="24"/>
          <w:u w:val="single"/>
        </w:rPr>
        <w:t>85.052 im Jahr 2018</w:t>
      </w:r>
      <w:r w:rsidR="00236697">
        <w:rPr>
          <w:sz w:val="24"/>
        </w:rPr>
        <w:t xml:space="preserve"> (18.847 im 3. Quartal, </w:t>
      </w:r>
      <w:r w:rsidR="00ED0489">
        <w:rPr>
          <w:sz w:val="24"/>
        </w:rPr>
        <w:t xml:space="preserve">17.245 im </w:t>
      </w:r>
      <w:r w:rsidR="00236697">
        <w:rPr>
          <w:sz w:val="24"/>
        </w:rPr>
        <w:t>1.</w:t>
      </w:r>
      <w:r w:rsidR="00ED0489">
        <w:rPr>
          <w:sz w:val="24"/>
        </w:rPr>
        <w:t xml:space="preserve"> und 26.053 im </w:t>
      </w:r>
      <w:r w:rsidR="00236697">
        <w:rPr>
          <w:sz w:val="24"/>
        </w:rPr>
        <w:t xml:space="preserve">2. </w:t>
      </w:r>
      <w:r w:rsidR="00ED0489">
        <w:rPr>
          <w:sz w:val="24"/>
        </w:rPr>
        <w:t>Quartal</w:t>
      </w:r>
      <w:r w:rsidR="00236697">
        <w:rPr>
          <w:sz w:val="24"/>
        </w:rPr>
        <w:t xml:space="preserve">; das macht rechnerisch 22.907 Entscheidungen im 4. Quartal 2018). </w:t>
      </w:r>
      <w:r w:rsidRPr="00ED0489">
        <w:rPr>
          <w:sz w:val="24"/>
        </w:rPr>
        <w:br/>
      </w:r>
      <w:r w:rsidR="00ED0489" w:rsidRPr="00ED0489">
        <w:rPr>
          <w:b/>
          <w:sz w:val="24"/>
        </w:rPr>
        <w:t>In 9</w:t>
      </w:r>
      <w:r w:rsidR="00236697">
        <w:rPr>
          <w:b/>
          <w:sz w:val="24"/>
        </w:rPr>
        <w:t>8</w:t>
      </w:r>
      <w:r w:rsidR="00ED0489" w:rsidRPr="00ED0489">
        <w:rPr>
          <w:b/>
          <w:sz w:val="24"/>
        </w:rPr>
        <w:t>,</w:t>
      </w:r>
      <w:r w:rsidR="00236697">
        <w:rPr>
          <w:b/>
          <w:sz w:val="24"/>
        </w:rPr>
        <w:t>8</w:t>
      </w:r>
      <w:r w:rsidR="00ED0489" w:rsidRPr="00ED0489">
        <w:rPr>
          <w:b/>
          <w:sz w:val="24"/>
        </w:rPr>
        <w:t xml:space="preserve"> Prozent aller entschiedenen </w:t>
      </w:r>
      <w:r w:rsidRPr="00ED0489">
        <w:rPr>
          <w:b/>
          <w:sz w:val="24"/>
        </w:rPr>
        <w:t>Fälle</w:t>
      </w:r>
      <w:r w:rsidR="00ED0489" w:rsidRPr="00ED0489">
        <w:rPr>
          <w:b/>
          <w:sz w:val="24"/>
        </w:rPr>
        <w:t xml:space="preserve"> </w:t>
      </w:r>
      <w:r w:rsidRPr="00ED0489">
        <w:rPr>
          <w:b/>
          <w:sz w:val="24"/>
        </w:rPr>
        <w:t xml:space="preserve">erfolgte dabei </w:t>
      </w:r>
      <w:r w:rsidRPr="00ED0489">
        <w:rPr>
          <w:b/>
          <w:sz w:val="24"/>
          <w:u w:val="single"/>
        </w:rPr>
        <w:t>kein</w:t>
      </w:r>
      <w:r w:rsidRPr="00ED0489">
        <w:rPr>
          <w:b/>
          <w:sz w:val="24"/>
        </w:rPr>
        <w:t xml:space="preserve"> Widerruf / keine Rücknahme</w:t>
      </w:r>
      <w:r w:rsidR="00ED0489" w:rsidRPr="00281EBB">
        <w:rPr>
          <w:rStyle w:val="Funotenzeichen"/>
          <w:sz w:val="24"/>
        </w:rPr>
        <w:footnoteReference w:id="1"/>
      </w:r>
      <w:r w:rsidR="00ED0489" w:rsidRPr="00ED0489">
        <w:rPr>
          <w:b/>
          <w:sz w:val="24"/>
        </w:rPr>
        <w:t xml:space="preserve"> des gewährten Schutzstatus</w:t>
      </w:r>
      <w:r w:rsidR="00236697">
        <w:rPr>
          <w:b/>
          <w:sz w:val="24"/>
        </w:rPr>
        <w:t xml:space="preserve"> </w:t>
      </w:r>
      <w:r w:rsidR="00236697" w:rsidRPr="00236697">
        <w:rPr>
          <w:sz w:val="24"/>
        </w:rPr>
        <w:t>(84.070 von 85.052 Verfahren)</w:t>
      </w:r>
      <w:r w:rsidRPr="00236697">
        <w:rPr>
          <w:sz w:val="24"/>
        </w:rPr>
        <w:t>!</w:t>
      </w:r>
      <w:r w:rsidRPr="00ED0489">
        <w:rPr>
          <w:b/>
          <w:sz w:val="24"/>
        </w:rPr>
        <w:t xml:space="preserve"> </w:t>
      </w:r>
    </w:p>
    <w:p w:rsidR="000A2696" w:rsidRDefault="000A2696" w:rsidP="000A2696">
      <w:pPr>
        <w:rPr>
          <w:sz w:val="24"/>
        </w:rPr>
      </w:pPr>
      <w:r>
        <w:rPr>
          <w:sz w:val="24"/>
        </w:rPr>
        <w:t>Betroffen</w:t>
      </w:r>
      <w:r w:rsidR="00236697">
        <w:rPr>
          <w:sz w:val="24"/>
        </w:rPr>
        <w:t xml:space="preserve"> von Widerrufsprüfungen</w:t>
      </w:r>
      <w:r>
        <w:rPr>
          <w:sz w:val="24"/>
        </w:rPr>
        <w:t xml:space="preserve"> sind vor allem Flüchtlinge aus Syrien</w:t>
      </w:r>
      <w:r w:rsidR="00236697">
        <w:rPr>
          <w:sz w:val="24"/>
        </w:rPr>
        <w:t xml:space="preserve">, Eritrea, </w:t>
      </w:r>
      <w:r>
        <w:rPr>
          <w:sz w:val="24"/>
        </w:rPr>
        <w:t>Irak</w:t>
      </w:r>
      <w:r w:rsidR="00236697">
        <w:rPr>
          <w:sz w:val="24"/>
        </w:rPr>
        <w:t xml:space="preserve"> und Afghanistan; die Widerrufsquoten sind bei all diesen Ländern vergleichbar minimal</w:t>
      </w:r>
      <w:r>
        <w:rPr>
          <w:sz w:val="24"/>
        </w:rPr>
        <w:t>.</w:t>
      </w:r>
    </w:p>
    <w:p w:rsidR="000A2696" w:rsidRDefault="000A2696" w:rsidP="000A2696">
      <w:pPr>
        <w:rPr>
          <w:sz w:val="24"/>
        </w:rPr>
      </w:pPr>
    </w:p>
    <w:p w:rsidR="000A2696" w:rsidRPr="002D6338" w:rsidRDefault="002D6338" w:rsidP="000A2696">
      <w:pPr>
        <w:rPr>
          <w:i/>
          <w:sz w:val="24"/>
        </w:rPr>
      </w:pPr>
      <w:r>
        <w:rPr>
          <w:i/>
          <w:sz w:val="24"/>
        </w:rPr>
        <w:t xml:space="preserve">Info: </w:t>
      </w:r>
      <w:r w:rsidR="000A2696" w:rsidRPr="002D6338">
        <w:rPr>
          <w:i/>
          <w:sz w:val="24"/>
        </w:rPr>
        <w:t xml:space="preserve">Im </w:t>
      </w:r>
      <w:r w:rsidR="000A2696" w:rsidRPr="002D6338">
        <w:rPr>
          <w:i/>
          <w:sz w:val="24"/>
          <w:u w:val="single"/>
        </w:rPr>
        <w:t>Jahr 2017</w:t>
      </w:r>
      <w:r w:rsidR="000A2696" w:rsidRPr="002D6338">
        <w:rPr>
          <w:i/>
          <w:sz w:val="24"/>
        </w:rPr>
        <w:t xml:space="preserve"> gab es insgesamt 77.106 eingeleitete Widerrufsprüfungen (</w:t>
      </w:r>
      <w:r w:rsidRPr="002D6338">
        <w:rPr>
          <w:i/>
          <w:sz w:val="24"/>
        </w:rPr>
        <w:t>2016</w:t>
      </w:r>
      <w:r w:rsidR="000A2696" w:rsidRPr="002D6338">
        <w:rPr>
          <w:i/>
          <w:sz w:val="24"/>
        </w:rPr>
        <w:t>: 3.170), 2.527 Entscheidungen (</w:t>
      </w:r>
      <w:r w:rsidRPr="002D6338">
        <w:rPr>
          <w:i/>
          <w:sz w:val="24"/>
        </w:rPr>
        <w:t>2016</w:t>
      </w:r>
      <w:r w:rsidR="000A2696" w:rsidRPr="002D6338">
        <w:rPr>
          <w:i/>
          <w:sz w:val="24"/>
        </w:rPr>
        <w:t>: 2.207) und 421 (</w:t>
      </w:r>
      <w:r w:rsidRPr="002D6338">
        <w:rPr>
          <w:i/>
          <w:sz w:val="24"/>
        </w:rPr>
        <w:t>2016</w:t>
      </w:r>
      <w:r w:rsidR="000A2696" w:rsidRPr="002D6338">
        <w:rPr>
          <w:i/>
          <w:sz w:val="24"/>
        </w:rPr>
        <w:t>: 395) Widerruf</w:t>
      </w:r>
      <w:r w:rsidRPr="002D6338">
        <w:rPr>
          <w:i/>
          <w:sz w:val="24"/>
        </w:rPr>
        <w:t>e/Rücknahmen eines Schutzstatus.</w:t>
      </w:r>
    </w:p>
    <w:p w:rsidR="000A2696" w:rsidRDefault="000A2696" w:rsidP="000A2696">
      <w:pPr>
        <w:rPr>
          <w:sz w:val="24"/>
        </w:rPr>
      </w:pPr>
    </w:p>
    <w:p w:rsidR="000A2696" w:rsidRDefault="00C15EE1" w:rsidP="000A2696">
      <w:pPr>
        <w:rPr>
          <w:sz w:val="24"/>
        </w:rPr>
      </w:pPr>
      <w:r>
        <w:rPr>
          <w:sz w:val="24"/>
        </w:rPr>
        <w:t>Frage 2:</w:t>
      </w:r>
    </w:p>
    <w:p w:rsidR="00C15EE1" w:rsidRDefault="00C15EE1" w:rsidP="000A2696">
      <w:pPr>
        <w:rPr>
          <w:sz w:val="24"/>
        </w:rPr>
      </w:pPr>
      <w:r>
        <w:rPr>
          <w:sz w:val="24"/>
        </w:rPr>
        <w:t>Von den</w:t>
      </w:r>
      <w:r w:rsidR="00B858DB" w:rsidRPr="00C15EE1">
        <w:rPr>
          <w:sz w:val="24"/>
        </w:rPr>
        <w:t xml:space="preserve"> infolge des Falls „Franco A.“ im August 2017 eingeleiteten knapp 100.000 </w:t>
      </w:r>
      <w:r w:rsidR="00B858DB" w:rsidRPr="00C15EE1">
        <w:rPr>
          <w:b/>
          <w:sz w:val="24"/>
        </w:rPr>
        <w:t>„</w:t>
      </w:r>
      <w:r w:rsidR="00B858DB" w:rsidRPr="00C15EE1">
        <w:rPr>
          <w:b/>
          <w:sz w:val="24"/>
          <w:u w:val="single"/>
        </w:rPr>
        <w:t>vorgezogenen</w:t>
      </w:r>
      <w:r w:rsidR="00B858DB" w:rsidRPr="00C15EE1">
        <w:rPr>
          <w:b/>
          <w:sz w:val="24"/>
        </w:rPr>
        <w:t xml:space="preserve"> Widerrufsprüfungen“</w:t>
      </w:r>
      <w:r w:rsidR="00B858DB" w:rsidRPr="00C15EE1">
        <w:rPr>
          <w:sz w:val="24"/>
        </w:rPr>
        <w:t xml:space="preserve"> (bei Anerkennungen im schriftlichen Verfahren oder fehlenden Identitätsdokumenten</w:t>
      </w:r>
      <w:r>
        <w:rPr>
          <w:sz w:val="24"/>
        </w:rPr>
        <w:t xml:space="preserve">) waren </w:t>
      </w:r>
      <w:r w:rsidR="00B858DB" w:rsidRPr="00C15EE1">
        <w:rPr>
          <w:sz w:val="24"/>
        </w:rPr>
        <w:t>Anfang 2019 noch 7</w:t>
      </w:r>
      <w:r>
        <w:rPr>
          <w:sz w:val="24"/>
        </w:rPr>
        <w:t>4</w:t>
      </w:r>
      <w:r w:rsidR="00B858DB" w:rsidRPr="00C15EE1">
        <w:rPr>
          <w:sz w:val="24"/>
        </w:rPr>
        <w:t>.</w:t>
      </w:r>
      <w:r>
        <w:rPr>
          <w:sz w:val="24"/>
        </w:rPr>
        <w:t>912</w:t>
      </w:r>
      <w:r w:rsidR="00B858DB" w:rsidRPr="00C15EE1">
        <w:rPr>
          <w:sz w:val="24"/>
        </w:rPr>
        <w:t xml:space="preserve"> Verfahren anhängig</w:t>
      </w:r>
      <w:r>
        <w:rPr>
          <w:sz w:val="24"/>
        </w:rPr>
        <w:t xml:space="preserve">. </w:t>
      </w:r>
    </w:p>
    <w:p w:rsidR="00C15EE1" w:rsidRDefault="00C15EE1" w:rsidP="000A2696">
      <w:pPr>
        <w:rPr>
          <w:sz w:val="24"/>
        </w:rPr>
      </w:pPr>
      <w:r w:rsidRPr="00C15EE1">
        <w:rPr>
          <w:b/>
          <w:sz w:val="24"/>
        </w:rPr>
        <w:t>23.830 Verfahren</w:t>
      </w:r>
      <w:r>
        <w:rPr>
          <w:sz w:val="24"/>
        </w:rPr>
        <w:t xml:space="preserve"> konnten </w:t>
      </w:r>
      <w:r w:rsidRPr="00C15EE1">
        <w:rPr>
          <w:b/>
          <w:sz w:val="24"/>
        </w:rPr>
        <w:t>abgeschlossen</w:t>
      </w:r>
      <w:r>
        <w:rPr>
          <w:sz w:val="24"/>
        </w:rPr>
        <w:t xml:space="preserve"> werden, nur </w:t>
      </w:r>
      <w:r w:rsidRPr="00C15EE1">
        <w:rPr>
          <w:b/>
          <w:sz w:val="24"/>
        </w:rPr>
        <w:t xml:space="preserve">zu </w:t>
      </w:r>
      <w:r w:rsidR="00B858DB" w:rsidRPr="00C15EE1">
        <w:rPr>
          <w:b/>
          <w:sz w:val="24"/>
        </w:rPr>
        <w:t>einem Prozent</w:t>
      </w:r>
      <w:r w:rsidR="00B858DB" w:rsidRPr="00C15EE1">
        <w:rPr>
          <w:sz w:val="24"/>
        </w:rPr>
        <w:t xml:space="preserve"> (!) </w:t>
      </w:r>
      <w:r>
        <w:rPr>
          <w:sz w:val="24"/>
        </w:rPr>
        <w:t xml:space="preserve">gab es dabei einen </w:t>
      </w:r>
      <w:r w:rsidR="00B858DB" w:rsidRPr="00C15EE1">
        <w:rPr>
          <w:b/>
          <w:sz w:val="24"/>
        </w:rPr>
        <w:t>Widerruf</w:t>
      </w:r>
      <w:r w:rsidR="00B858DB" w:rsidRPr="00C15EE1">
        <w:rPr>
          <w:sz w:val="24"/>
        </w:rPr>
        <w:t xml:space="preserve"> </w:t>
      </w:r>
      <w:r>
        <w:rPr>
          <w:sz w:val="24"/>
        </w:rPr>
        <w:t xml:space="preserve">(153) </w:t>
      </w:r>
      <w:r w:rsidR="00B858DB" w:rsidRPr="00C15EE1">
        <w:rPr>
          <w:b/>
          <w:sz w:val="24"/>
        </w:rPr>
        <w:t>oder</w:t>
      </w:r>
      <w:r w:rsidR="00B858DB" w:rsidRPr="00C15EE1">
        <w:rPr>
          <w:sz w:val="24"/>
        </w:rPr>
        <w:t xml:space="preserve"> eine </w:t>
      </w:r>
      <w:r w:rsidR="00B858DB" w:rsidRPr="00C15EE1">
        <w:rPr>
          <w:b/>
          <w:sz w:val="24"/>
        </w:rPr>
        <w:t>Rücknahme</w:t>
      </w:r>
      <w:r w:rsidR="00B858DB" w:rsidRPr="00C15EE1">
        <w:rPr>
          <w:sz w:val="24"/>
        </w:rPr>
        <w:t xml:space="preserve"> (</w:t>
      </w:r>
      <w:r>
        <w:rPr>
          <w:sz w:val="24"/>
        </w:rPr>
        <w:t xml:space="preserve">88 = insgesamt </w:t>
      </w:r>
      <w:r w:rsidR="00B858DB" w:rsidRPr="00C15EE1">
        <w:rPr>
          <w:sz w:val="24"/>
        </w:rPr>
        <w:t>241 Fälle)</w:t>
      </w:r>
      <w:r>
        <w:rPr>
          <w:sz w:val="24"/>
        </w:rPr>
        <w:t xml:space="preserve"> – die Widerrufsquote ist damit noch einmal geringer als im allgemeinen Durchschnitt!</w:t>
      </w:r>
    </w:p>
    <w:p w:rsidR="00B858DB" w:rsidRPr="00C15EE1" w:rsidRDefault="00C15EE1" w:rsidP="000A2696">
      <w:pPr>
        <w:rPr>
          <w:sz w:val="24"/>
        </w:rPr>
      </w:pPr>
      <w:r w:rsidRPr="00BD2BF6">
        <w:rPr>
          <w:b/>
          <w:sz w:val="24"/>
        </w:rPr>
        <w:t>Z</w:t>
      </w:r>
      <w:r w:rsidR="00B858DB" w:rsidRPr="00BD2BF6">
        <w:rPr>
          <w:b/>
          <w:sz w:val="24"/>
        </w:rPr>
        <w:t xml:space="preserve">u den genauen Gründen </w:t>
      </w:r>
      <w:r w:rsidRPr="00BD2BF6">
        <w:rPr>
          <w:b/>
          <w:sz w:val="24"/>
        </w:rPr>
        <w:t>für einen Widerrufe oder eine Rücknahme</w:t>
      </w:r>
      <w:r w:rsidR="00B858DB" w:rsidRPr="00BD2BF6">
        <w:rPr>
          <w:b/>
          <w:sz w:val="24"/>
        </w:rPr>
        <w:t xml:space="preserve"> kann die Bundesregierung </w:t>
      </w:r>
      <w:r w:rsidRPr="00BD2BF6">
        <w:rPr>
          <w:b/>
          <w:sz w:val="24"/>
        </w:rPr>
        <w:t xml:space="preserve">unverändert </w:t>
      </w:r>
      <w:r w:rsidR="00B858DB" w:rsidRPr="00BD2BF6">
        <w:rPr>
          <w:b/>
          <w:sz w:val="24"/>
        </w:rPr>
        <w:t>keine Angaben machen</w:t>
      </w:r>
      <w:r w:rsidRPr="00C15EE1">
        <w:rPr>
          <w:sz w:val="24"/>
        </w:rPr>
        <w:t xml:space="preserve"> (</w:t>
      </w:r>
      <w:r>
        <w:rPr>
          <w:sz w:val="24"/>
        </w:rPr>
        <w:t>nur in Fällen der Rücknahme könnte theoretisch z.B. eine bewusste Täuschung vorliegen</w:t>
      </w:r>
      <w:r w:rsidR="00FF327B">
        <w:rPr>
          <w:sz w:val="24"/>
        </w:rPr>
        <w:t xml:space="preserve">; </w:t>
      </w:r>
      <w:r w:rsidR="00FF327B" w:rsidRPr="00BD2BF6">
        <w:rPr>
          <w:sz w:val="24"/>
          <w:u w:val="single"/>
        </w:rPr>
        <w:t>bei den ersten 11.187 abgeschlossenen Überprüfungen gab es keinen einzigen Fall der Rücknahme</w:t>
      </w:r>
      <w:r w:rsidR="00FF327B">
        <w:rPr>
          <w:sz w:val="24"/>
        </w:rPr>
        <w:t>, siehe Antwort zu Frage 4</w:t>
      </w:r>
      <w:r>
        <w:rPr>
          <w:sz w:val="24"/>
        </w:rPr>
        <w:t>)</w:t>
      </w:r>
      <w:r w:rsidR="00BD2BF6">
        <w:rPr>
          <w:sz w:val="24"/>
        </w:rPr>
        <w:t xml:space="preserve"> – dies wird offenbar auch </w:t>
      </w:r>
      <w:r w:rsidR="00163499">
        <w:rPr>
          <w:sz w:val="24"/>
        </w:rPr>
        <w:t>so bleiben</w:t>
      </w:r>
      <w:r w:rsidR="00BD2BF6">
        <w:rPr>
          <w:sz w:val="24"/>
        </w:rPr>
        <w:t>, da eine entsprechende Änderung des MARiS-Systems „mit einem erheblichen Ressourcenau</w:t>
      </w:r>
      <w:r w:rsidR="00163499">
        <w:rPr>
          <w:sz w:val="24"/>
        </w:rPr>
        <w:t>f</w:t>
      </w:r>
      <w:r w:rsidR="00BD2BF6">
        <w:rPr>
          <w:sz w:val="24"/>
        </w:rPr>
        <w:t>wand verbunden wäre“ (Antwort zu Frage 9)</w:t>
      </w:r>
      <w:r>
        <w:rPr>
          <w:sz w:val="24"/>
        </w:rPr>
        <w:t xml:space="preserve">. </w:t>
      </w:r>
    </w:p>
    <w:p w:rsidR="00B858DB" w:rsidRDefault="00B858DB" w:rsidP="000A2696">
      <w:pPr>
        <w:rPr>
          <w:b/>
          <w:sz w:val="24"/>
        </w:rPr>
      </w:pPr>
    </w:p>
    <w:p w:rsidR="00C15EE1" w:rsidRPr="00C15EE1" w:rsidRDefault="00C15EE1" w:rsidP="000A2696">
      <w:pPr>
        <w:rPr>
          <w:sz w:val="24"/>
        </w:rPr>
      </w:pPr>
      <w:r>
        <w:rPr>
          <w:sz w:val="24"/>
        </w:rPr>
        <w:t xml:space="preserve">Die große Zahl der noch unerledigten Prüfungen dürfte damit zu erklären sein, dass in allen Fällen der vorgezogenen Widerrufsprüfung eine </w:t>
      </w:r>
      <w:r w:rsidRPr="00C15EE1">
        <w:rPr>
          <w:sz w:val="24"/>
          <w:u w:val="single"/>
        </w:rPr>
        <w:t>persönliche</w:t>
      </w:r>
      <w:r>
        <w:rPr>
          <w:sz w:val="24"/>
        </w:rPr>
        <w:t xml:space="preserve"> Anhörung der Betroffenen erfolgen soll – eine gesetzliche Pflicht zur Vorsprache besteht in diesen Fällen aber erst seit dem 12.12.2018 (siehe Antwort zu Frage 8).</w:t>
      </w:r>
      <w:r w:rsidR="00FF327B">
        <w:rPr>
          <w:sz w:val="24"/>
        </w:rPr>
        <w:t xml:space="preserve"> Von den bis zum 11.1.2019 27.519 geladenen </w:t>
      </w:r>
      <w:r w:rsidR="00FF327B">
        <w:rPr>
          <w:sz w:val="24"/>
        </w:rPr>
        <w:lastRenderedPageBreak/>
        <w:t>Personen waren 13.087 zur persönlichen Anhörung erschienen (48 Prozent) – für die meisten von ihnen dürfte noch keine entsprechende Mitwirkungspflicht bestanden haben.</w:t>
      </w:r>
      <w:r>
        <w:rPr>
          <w:sz w:val="24"/>
        </w:rPr>
        <w:t xml:space="preserve">  </w:t>
      </w:r>
    </w:p>
    <w:p w:rsidR="00B858DB" w:rsidRDefault="00B858DB" w:rsidP="000A2696">
      <w:pPr>
        <w:rPr>
          <w:b/>
          <w:sz w:val="24"/>
        </w:rPr>
      </w:pPr>
    </w:p>
    <w:p w:rsidR="00FF327B" w:rsidRPr="00FF327B" w:rsidRDefault="00FF327B" w:rsidP="000A2696">
      <w:pPr>
        <w:rPr>
          <w:sz w:val="24"/>
        </w:rPr>
      </w:pPr>
      <w:r w:rsidRPr="00FF327B">
        <w:rPr>
          <w:sz w:val="24"/>
        </w:rPr>
        <w:t>Fragen 5ff</w:t>
      </w:r>
      <w:r>
        <w:rPr>
          <w:sz w:val="24"/>
        </w:rPr>
        <w:t xml:space="preserve"> / Frage 13</w:t>
      </w:r>
      <w:r w:rsidRPr="00FF327B">
        <w:rPr>
          <w:sz w:val="24"/>
        </w:rPr>
        <w:t>:</w:t>
      </w:r>
    </w:p>
    <w:p w:rsidR="00BD2BF6" w:rsidRDefault="00FF327B" w:rsidP="000A2696">
      <w:pPr>
        <w:rPr>
          <w:sz w:val="24"/>
        </w:rPr>
      </w:pPr>
      <w:r w:rsidRPr="00FF327B">
        <w:rPr>
          <w:sz w:val="24"/>
        </w:rPr>
        <w:t xml:space="preserve">Die </w:t>
      </w:r>
      <w:r w:rsidRPr="00FF327B">
        <w:rPr>
          <w:b/>
          <w:sz w:val="24"/>
        </w:rPr>
        <w:t>Bundesregierung hält an der Regelung verpflichtender Widerrufsprüfungen nach Ablauf einer bestimmten Zeitdauer</w:t>
      </w:r>
      <w:r>
        <w:rPr>
          <w:sz w:val="24"/>
        </w:rPr>
        <w:t xml:space="preserve"> – d.h. ohne konkreten Anlass für eine Prüfung – </w:t>
      </w:r>
      <w:r w:rsidRPr="00FF327B">
        <w:rPr>
          <w:b/>
          <w:sz w:val="24"/>
        </w:rPr>
        <w:t>fest</w:t>
      </w:r>
      <w:r>
        <w:rPr>
          <w:sz w:val="24"/>
        </w:rPr>
        <w:t xml:space="preserve">, </w:t>
      </w:r>
    </w:p>
    <w:p w:rsidR="00BD2BF6" w:rsidRPr="00BD2BF6" w:rsidRDefault="00FF327B" w:rsidP="00BD2BF6">
      <w:pPr>
        <w:pStyle w:val="Listenabsatz"/>
        <w:numPr>
          <w:ilvl w:val="0"/>
          <w:numId w:val="4"/>
        </w:numPr>
        <w:rPr>
          <w:sz w:val="24"/>
        </w:rPr>
      </w:pPr>
      <w:r w:rsidRPr="00BD2BF6">
        <w:rPr>
          <w:sz w:val="24"/>
        </w:rPr>
        <w:t xml:space="preserve">obwohl dies erhebliche Kapazitäten im BAMF bindet, </w:t>
      </w:r>
    </w:p>
    <w:p w:rsidR="00BD2BF6" w:rsidRPr="00BD2BF6" w:rsidRDefault="00FF327B" w:rsidP="00BD2BF6">
      <w:pPr>
        <w:pStyle w:val="Listenabsatz"/>
        <w:numPr>
          <w:ilvl w:val="0"/>
          <w:numId w:val="4"/>
        </w:numPr>
        <w:rPr>
          <w:sz w:val="24"/>
        </w:rPr>
      </w:pPr>
      <w:r w:rsidRPr="00BD2BF6">
        <w:rPr>
          <w:sz w:val="24"/>
        </w:rPr>
        <w:t xml:space="preserve">obwohl diese Verfahren zu 99 Prozent zu keiner Veränderung des Status führen, </w:t>
      </w:r>
    </w:p>
    <w:p w:rsidR="00BD2BF6" w:rsidRPr="00BD2BF6" w:rsidRDefault="00FF327B" w:rsidP="00BD2BF6">
      <w:pPr>
        <w:pStyle w:val="Listenabsatz"/>
        <w:numPr>
          <w:ilvl w:val="0"/>
          <w:numId w:val="4"/>
        </w:numPr>
        <w:rPr>
          <w:sz w:val="24"/>
        </w:rPr>
      </w:pPr>
      <w:r w:rsidRPr="00BD2BF6">
        <w:rPr>
          <w:sz w:val="24"/>
        </w:rPr>
        <w:t xml:space="preserve">obwohl darüber hinaus immer die Möglichkeit bestünde, anlassbezogen in ein Rücknahme- oder Widerrufsverfahren einzusteigen </w:t>
      </w:r>
    </w:p>
    <w:p w:rsidR="00FF327B" w:rsidRPr="00BD2BF6" w:rsidRDefault="00FF327B" w:rsidP="00BD2BF6">
      <w:pPr>
        <w:pStyle w:val="Listenabsatz"/>
        <w:numPr>
          <w:ilvl w:val="0"/>
          <w:numId w:val="4"/>
        </w:numPr>
        <w:rPr>
          <w:b/>
          <w:sz w:val="24"/>
        </w:rPr>
      </w:pPr>
      <w:r w:rsidRPr="00BD2BF6">
        <w:rPr>
          <w:sz w:val="24"/>
        </w:rPr>
        <w:t xml:space="preserve">und obwohl die deutsche Rechtslage einer anlasslosen Regelüberprüfung europaweit isoliert ist – die Bundesregierung bestätigt in diesem Zusammenhang (vgl. Frage 13), dass der </w:t>
      </w:r>
      <w:r w:rsidRPr="00BD2BF6">
        <w:rPr>
          <w:b/>
          <w:sz w:val="24"/>
        </w:rPr>
        <w:t xml:space="preserve">ursprüngliche Vorschlag der EU-Kommission, solche verpflichtenden Regelüberprüfungen in </w:t>
      </w:r>
      <w:r w:rsidR="00BD2BF6" w:rsidRPr="00BD2BF6">
        <w:rPr>
          <w:b/>
          <w:sz w:val="24"/>
        </w:rPr>
        <w:t>der</w:t>
      </w:r>
      <w:r w:rsidRPr="00BD2BF6">
        <w:rPr>
          <w:b/>
          <w:sz w:val="24"/>
        </w:rPr>
        <w:t xml:space="preserve"> EU-Verfahrensverordnung </w:t>
      </w:r>
      <w:r w:rsidR="00BD2BF6" w:rsidRPr="00BD2BF6">
        <w:rPr>
          <w:b/>
          <w:sz w:val="24"/>
        </w:rPr>
        <w:t>vorzusehen, nach Verhandlungen mit dem EP nicht mehr im Verordnungsentwurf enthalten ist!</w:t>
      </w:r>
    </w:p>
    <w:p w:rsidR="00853CD0" w:rsidRDefault="00BD2BF6" w:rsidP="000A2696">
      <w:pPr>
        <w:rPr>
          <w:sz w:val="24"/>
        </w:rPr>
      </w:pPr>
      <w:r>
        <w:rPr>
          <w:sz w:val="24"/>
        </w:rPr>
        <w:t xml:space="preserve">Die Bundesregierung hält die Überprüfungen generell für sinnvoll, </w:t>
      </w:r>
      <w:r>
        <w:rPr>
          <w:b/>
          <w:sz w:val="24"/>
        </w:rPr>
        <w:t>„um der öffentlichen Diskussion über die Richtigkeit [Qualität] der seit dem Jahr 2014 ergangenen Entscheidungen des BAMF sachlich begegnen zu können“.</w:t>
      </w:r>
    </w:p>
    <w:p w:rsidR="00853CD0" w:rsidRDefault="00853CD0" w:rsidP="000A2696">
      <w:pPr>
        <w:rPr>
          <w:sz w:val="24"/>
        </w:rPr>
      </w:pPr>
    </w:p>
    <w:p w:rsidR="00853CD0" w:rsidRDefault="00163499" w:rsidP="000A2696">
      <w:pPr>
        <w:rPr>
          <w:sz w:val="24"/>
        </w:rPr>
      </w:pPr>
      <w:r>
        <w:rPr>
          <w:sz w:val="24"/>
        </w:rPr>
        <w:t>Frage 10</w:t>
      </w:r>
      <w:r w:rsidR="002B047A">
        <w:rPr>
          <w:sz w:val="24"/>
        </w:rPr>
        <w:t>:</w:t>
      </w:r>
    </w:p>
    <w:p w:rsidR="00163499" w:rsidRDefault="002B047A" w:rsidP="000A2696">
      <w:pPr>
        <w:rPr>
          <w:sz w:val="24"/>
        </w:rPr>
      </w:pPr>
      <w:r>
        <w:rPr>
          <w:sz w:val="24"/>
        </w:rPr>
        <w:t xml:space="preserve">Im Zuge der </w:t>
      </w:r>
      <w:r w:rsidR="00163499" w:rsidRPr="00163499">
        <w:rPr>
          <w:b/>
          <w:sz w:val="24"/>
        </w:rPr>
        <w:t>nachträglichen</w:t>
      </w:r>
      <w:r w:rsidR="00163499">
        <w:rPr>
          <w:sz w:val="24"/>
        </w:rPr>
        <w:t xml:space="preserve"> </w:t>
      </w:r>
      <w:r w:rsidRPr="002B047A">
        <w:rPr>
          <w:b/>
          <w:sz w:val="24"/>
        </w:rPr>
        <w:t>Überprüfung von Identitätsdokumenten</w:t>
      </w:r>
      <w:r>
        <w:rPr>
          <w:sz w:val="24"/>
        </w:rPr>
        <w:t xml:space="preserve"> Geflüchteter wurden bislang </w:t>
      </w:r>
      <w:r w:rsidRPr="002B047A">
        <w:rPr>
          <w:b/>
          <w:sz w:val="24"/>
        </w:rPr>
        <w:t>3</w:t>
      </w:r>
      <w:r w:rsidR="00163499">
        <w:rPr>
          <w:b/>
          <w:sz w:val="24"/>
        </w:rPr>
        <w:t>7.717</w:t>
      </w:r>
      <w:r w:rsidRPr="002B047A">
        <w:rPr>
          <w:b/>
          <w:sz w:val="24"/>
        </w:rPr>
        <w:t xml:space="preserve"> Dokumente</w:t>
      </w:r>
      <w:r>
        <w:rPr>
          <w:sz w:val="24"/>
        </w:rPr>
        <w:t xml:space="preserve"> </w:t>
      </w:r>
      <w:r w:rsidRPr="002B047A">
        <w:rPr>
          <w:b/>
          <w:sz w:val="24"/>
        </w:rPr>
        <w:t>an das BAMF übersandt</w:t>
      </w:r>
      <w:r w:rsidR="00163499">
        <w:rPr>
          <w:b/>
          <w:sz w:val="24"/>
        </w:rPr>
        <w:t xml:space="preserve"> </w:t>
      </w:r>
      <w:r w:rsidR="00163499">
        <w:rPr>
          <w:sz w:val="24"/>
        </w:rPr>
        <w:t>(die Zahl der betroffenen Personen liegt laut früheren Antworten um ca. 10.000 unter diesem Wert)</w:t>
      </w:r>
      <w:r>
        <w:rPr>
          <w:sz w:val="24"/>
        </w:rPr>
        <w:t xml:space="preserve">. </w:t>
      </w:r>
    </w:p>
    <w:p w:rsidR="00163499" w:rsidRDefault="002B047A" w:rsidP="000A2696">
      <w:pPr>
        <w:rPr>
          <w:b/>
          <w:sz w:val="24"/>
        </w:rPr>
      </w:pPr>
      <w:r>
        <w:rPr>
          <w:sz w:val="24"/>
        </w:rPr>
        <w:t xml:space="preserve">Bei </w:t>
      </w:r>
      <w:r w:rsidR="00163499">
        <w:rPr>
          <w:sz w:val="24"/>
        </w:rPr>
        <w:t>6.285</w:t>
      </w:r>
      <w:r>
        <w:rPr>
          <w:sz w:val="24"/>
        </w:rPr>
        <w:t xml:space="preserve"> </w:t>
      </w:r>
      <w:r w:rsidR="00A32629">
        <w:rPr>
          <w:sz w:val="24"/>
        </w:rPr>
        <w:t xml:space="preserve">Dokumenten </w:t>
      </w:r>
      <w:r>
        <w:rPr>
          <w:sz w:val="24"/>
        </w:rPr>
        <w:t xml:space="preserve">stellte sich heraus, dass diese bereits überprüft worden waren. </w:t>
      </w:r>
      <w:r w:rsidR="00163499">
        <w:rPr>
          <w:sz w:val="24"/>
        </w:rPr>
        <w:t xml:space="preserve">In einem mehrstufigen Verfahren wurden dann am Ende </w:t>
      </w:r>
      <w:r w:rsidR="00A32629" w:rsidRPr="00A32629">
        <w:rPr>
          <w:b/>
          <w:sz w:val="24"/>
        </w:rPr>
        <w:t>2</w:t>
      </w:r>
      <w:r w:rsidR="00163499">
        <w:rPr>
          <w:b/>
          <w:sz w:val="24"/>
        </w:rPr>
        <w:t>45</w:t>
      </w:r>
      <w:r w:rsidR="00A32629" w:rsidRPr="00A32629">
        <w:rPr>
          <w:b/>
          <w:sz w:val="24"/>
        </w:rPr>
        <w:t xml:space="preserve"> </w:t>
      </w:r>
      <w:r w:rsidR="00163499">
        <w:rPr>
          <w:b/>
          <w:sz w:val="24"/>
        </w:rPr>
        <w:t xml:space="preserve">überprüfte </w:t>
      </w:r>
      <w:r w:rsidR="00A32629" w:rsidRPr="00A32629">
        <w:rPr>
          <w:b/>
          <w:sz w:val="24"/>
        </w:rPr>
        <w:t xml:space="preserve">Dokumente </w:t>
      </w:r>
      <w:r w:rsidR="00163499">
        <w:rPr>
          <w:b/>
          <w:sz w:val="24"/>
        </w:rPr>
        <w:t xml:space="preserve">von Sachverständigen beanstandet, das ergebe eine „Fälschungsquote“ von 0,78 Prozent, </w:t>
      </w:r>
      <w:r w:rsidR="00163499" w:rsidRPr="00163499">
        <w:rPr>
          <w:sz w:val="24"/>
        </w:rPr>
        <w:t>so die Bundesregierung. Im Allgemeinen liege diese Fälschungsquote bei 1,9 Prozent</w:t>
      </w:r>
      <w:r w:rsidR="00651901">
        <w:rPr>
          <w:sz w:val="24"/>
        </w:rPr>
        <w:t xml:space="preserve">, </w:t>
      </w:r>
      <w:r w:rsidR="00163499">
        <w:rPr>
          <w:sz w:val="24"/>
        </w:rPr>
        <w:t xml:space="preserve">d.h. der </w:t>
      </w:r>
      <w:r w:rsidR="00163499" w:rsidRPr="00651901">
        <w:rPr>
          <w:b/>
          <w:sz w:val="24"/>
        </w:rPr>
        <w:t xml:space="preserve">Verdacht, bei den in den Jahren 2015/6 vorgelegten und </w:t>
      </w:r>
      <w:r w:rsidR="00651901">
        <w:rPr>
          <w:b/>
          <w:sz w:val="24"/>
        </w:rPr>
        <w:t>zum Teil</w:t>
      </w:r>
      <w:r w:rsidR="00163499" w:rsidRPr="00651901">
        <w:rPr>
          <w:b/>
          <w:sz w:val="24"/>
        </w:rPr>
        <w:t xml:space="preserve"> nicht überprüften </w:t>
      </w:r>
      <w:r w:rsidR="00651901" w:rsidRPr="00651901">
        <w:rPr>
          <w:b/>
          <w:sz w:val="24"/>
        </w:rPr>
        <w:t>D</w:t>
      </w:r>
      <w:r w:rsidR="00163499" w:rsidRPr="00651901">
        <w:rPr>
          <w:b/>
          <w:sz w:val="24"/>
        </w:rPr>
        <w:t>okumenten könnte es vermehrt Fälschungen gegeben haben, ist offenkundig unzutreffend</w:t>
      </w:r>
      <w:r w:rsidR="00651901">
        <w:rPr>
          <w:b/>
          <w:sz w:val="24"/>
        </w:rPr>
        <w:t>!</w:t>
      </w:r>
    </w:p>
    <w:p w:rsidR="00A32629" w:rsidRDefault="00651901" w:rsidP="000A2696">
      <w:pPr>
        <w:rPr>
          <w:sz w:val="24"/>
        </w:rPr>
      </w:pPr>
      <w:r>
        <w:rPr>
          <w:sz w:val="24"/>
        </w:rPr>
        <w:t xml:space="preserve">Auch hier </w:t>
      </w:r>
      <w:r w:rsidR="00A32629" w:rsidRPr="00A32629">
        <w:rPr>
          <w:sz w:val="24"/>
          <w:u w:val="single"/>
        </w:rPr>
        <w:t xml:space="preserve">kann die Bundesregierung nicht sagen, in wie vielen Fällen </w:t>
      </w:r>
      <w:r>
        <w:rPr>
          <w:sz w:val="24"/>
          <w:u w:val="single"/>
        </w:rPr>
        <w:t>diese</w:t>
      </w:r>
      <w:r w:rsidR="00A32629" w:rsidRPr="00A32629">
        <w:rPr>
          <w:sz w:val="24"/>
          <w:u w:val="single"/>
        </w:rPr>
        <w:t xml:space="preserve"> Fälschungen </w:t>
      </w:r>
      <w:r>
        <w:rPr>
          <w:sz w:val="24"/>
          <w:u w:val="single"/>
        </w:rPr>
        <w:t>mit</w:t>
      </w:r>
      <w:r w:rsidR="00A32629" w:rsidRPr="00A32629">
        <w:rPr>
          <w:sz w:val="24"/>
          <w:u w:val="single"/>
        </w:rPr>
        <w:t xml:space="preserve"> falsche</w:t>
      </w:r>
      <w:r>
        <w:rPr>
          <w:sz w:val="24"/>
          <w:u w:val="single"/>
        </w:rPr>
        <w:t>n</w:t>
      </w:r>
      <w:r w:rsidR="00A32629" w:rsidRPr="00A32629">
        <w:rPr>
          <w:sz w:val="24"/>
          <w:u w:val="single"/>
        </w:rPr>
        <w:t xml:space="preserve"> Angaben zur Identität/Herkunft </w:t>
      </w:r>
      <w:r>
        <w:rPr>
          <w:sz w:val="24"/>
          <w:u w:val="single"/>
        </w:rPr>
        <w:t>oder etwaigen Sicherheitsgefährdungen verbunden waren!</w:t>
      </w:r>
      <w:r w:rsidR="00A32629">
        <w:rPr>
          <w:sz w:val="24"/>
        </w:rPr>
        <w:t xml:space="preserve"> </w:t>
      </w:r>
    </w:p>
    <w:p w:rsidR="00651901" w:rsidRDefault="00651901" w:rsidP="000A2696">
      <w:pPr>
        <w:rPr>
          <w:sz w:val="24"/>
        </w:rPr>
      </w:pPr>
    </w:p>
    <w:p w:rsidR="00F2219A" w:rsidRDefault="00F2219A" w:rsidP="000A2696">
      <w:pPr>
        <w:rPr>
          <w:sz w:val="24"/>
        </w:rPr>
      </w:pPr>
    </w:p>
    <w:p w:rsidR="008C0FC7" w:rsidRDefault="008C0FC7" w:rsidP="000A2696">
      <w:pPr>
        <w:rPr>
          <w:sz w:val="24"/>
        </w:rPr>
      </w:pPr>
      <w:r>
        <w:rPr>
          <w:sz w:val="24"/>
        </w:rPr>
        <w:t>Frage 1</w:t>
      </w:r>
      <w:r w:rsidR="00651901">
        <w:rPr>
          <w:sz w:val="24"/>
        </w:rPr>
        <w:t>2</w:t>
      </w:r>
      <w:r>
        <w:rPr>
          <w:sz w:val="24"/>
        </w:rPr>
        <w:t>:</w:t>
      </w:r>
    </w:p>
    <w:p w:rsidR="00651901" w:rsidRDefault="00651901" w:rsidP="000A2696">
      <w:pPr>
        <w:rPr>
          <w:sz w:val="24"/>
        </w:rPr>
      </w:pPr>
      <w:r>
        <w:rPr>
          <w:sz w:val="24"/>
        </w:rPr>
        <w:t>Seit</w:t>
      </w:r>
      <w:r w:rsidR="008C0FC7">
        <w:rPr>
          <w:sz w:val="24"/>
        </w:rPr>
        <w:t xml:space="preserve"> </w:t>
      </w:r>
      <w:r>
        <w:rPr>
          <w:sz w:val="24"/>
        </w:rPr>
        <w:t xml:space="preserve">Juli 2018 gilt im BAMF eine geänderte Sachlageneinschätzung zur Region Kurdistan-Irak: Die Gefahr einer Ausdehnung des sog. Islamischen Staaten auf diese Region wird seitdem dauerhaft ausgeschlossen [das kann im Einzelfall mit dem Verweis auf Nord-Irak als „inländische Fluchtalternative“ verbunden sein]. </w:t>
      </w:r>
    </w:p>
    <w:p w:rsidR="008C0FC7" w:rsidRDefault="008C0FC7" w:rsidP="000A2696">
      <w:pPr>
        <w:rPr>
          <w:sz w:val="24"/>
        </w:rPr>
      </w:pPr>
    </w:p>
    <w:p w:rsidR="00F26CBB" w:rsidRDefault="00F26CBB" w:rsidP="000A2696">
      <w:pPr>
        <w:rPr>
          <w:sz w:val="24"/>
        </w:rPr>
      </w:pPr>
    </w:p>
    <w:p w:rsidR="00F26CBB" w:rsidRDefault="00F26CBB" w:rsidP="00F26CBB">
      <w:pPr>
        <w:rPr>
          <w:b/>
          <w:sz w:val="24"/>
        </w:rPr>
      </w:pPr>
      <w:r>
        <w:rPr>
          <w:sz w:val="24"/>
        </w:rPr>
        <w:t xml:space="preserve">Frage 14: Die Zahl der im </w:t>
      </w:r>
      <w:r w:rsidRPr="00F26CBB">
        <w:rPr>
          <w:b/>
          <w:sz w:val="24"/>
        </w:rPr>
        <w:t>Bereich Widerrufsprüfungen</w:t>
      </w:r>
      <w:r>
        <w:rPr>
          <w:sz w:val="24"/>
        </w:rPr>
        <w:t xml:space="preserve"> Beschäftigten im BAMF ist weiter auf </w:t>
      </w:r>
      <w:r w:rsidRPr="00F26CBB">
        <w:rPr>
          <w:b/>
          <w:sz w:val="24"/>
        </w:rPr>
        <w:t>419 Personalstellen</w:t>
      </w:r>
      <w:r>
        <w:rPr>
          <w:sz w:val="24"/>
        </w:rPr>
        <w:t xml:space="preserve"> (418,8 VZÄ) </w:t>
      </w:r>
      <w:r w:rsidR="00651901">
        <w:rPr>
          <w:sz w:val="24"/>
        </w:rPr>
        <w:t>an</w:t>
      </w:r>
      <w:r>
        <w:rPr>
          <w:sz w:val="24"/>
        </w:rPr>
        <w:t>gestiegen (</w:t>
      </w:r>
      <w:r w:rsidRPr="00F26CBB">
        <w:rPr>
          <w:b/>
          <w:sz w:val="24"/>
        </w:rPr>
        <w:t>Stand 20.9.2018</w:t>
      </w:r>
      <w:r>
        <w:rPr>
          <w:b/>
          <w:sz w:val="24"/>
        </w:rPr>
        <w:t>!</w:t>
      </w:r>
      <w:r>
        <w:rPr>
          <w:sz w:val="24"/>
        </w:rPr>
        <w:t>, dass dürfte nicht mehr aktuell sein!), zum Stand 23.7.2018 waren es</w:t>
      </w:r>
      <w:r w:rsidR="00651901">
        <w:rPr>
          <w:sz w:val="24"/>
        </w:rPr>
        <w:t xml:space="preserve"> noch</w:t>
      </w:r>
      <w:r>
        <w:rPr>
          <w:sz w:val="24"/>
        </w:rPr>
        <w:t xml:space="preserve"> </w:t>
      </w:r>
      <w:r>
        <w:rPr>
          <w:b/>
          <w:sz w:val="24"/>
        </w:rPr>
        <w:t xml:space="preserve">268 Beschäftigte </w:t>
      </w:r>
      <w:r>
        <w:rPr>
          <w:sz w:val="24"/>
        </w:rPr>
        <w:t xml:space="preserve">(vgl. BT-Dr. 19/3839, Frage 2/3). </w:t>
      </w:r>
    </w:p>
    <w:p w:rsidR="00F26CBB" w:rsidRDefault="00651901" w:rsidP="00F26CBB">
      <w:pPr>
        <w:rPr>
          <w:sz w:val="24"/>
        </w:rPr>
      </w:pPr>
      <w:r>
        <w:rPr>
          <w:sz w:val="24"/>
        </w:rPr>
        <w:t>[zum Vgl.: in der Qualitätssicherung waren 198 Personen beschäftigt, Frage 15]</w:t>
      </w:r>
    </w:p>
    <w:p w:rsidR="000B35DD" w:rsidRDefault="000B35DD" w:rsidP="00F26CBB">
      <w:pPr>
        <w:rPr>
          <w:sz w:val="24"/>
        </w:rPr>
      </w:pPr>
    </w:p>
    <w:p w:rsidR="00651901" w:rsidRDefault="00651901" w:rsidP="00F26CBB">
      <w:pPr>
        <w:rPr>
          <w:i/>
          <w:sz w:val="24"/>
        </w:rPr>
      </w:pPr>
    </w:p>
    <w:sectPr w:rsidR="0065190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044" w:rsidRDefault="00175044" w:rsidP="00FA73FD">
      <w:r>
        <w:separator/>
      </w:r>
    </w:p>
  </w:endnote>
  <w:endnote w:type="continuationSeparator" w:id="0">
    <w:p w:rsidR="00175044" w:rsidRDefault="00175044" w:rsidP="00FA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poS">
    <w:altName w:val="Times New Roman"/>
    <w:charset w:val="00"/>
    <w:family w:val="auto"/>
    <w:pitch w:val="variable"/>
    <w:sig w:usb0="A00001AF" w:usb1="100078FB"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599762"/>
      <w:docPartObj>
        <w:docPartGallery w:val="Page Numbers (Bottom of Page)"/>
        <w:docPartUnique/>
      </w:docPartObj>
    </w:sdtPr>
    <w:sdtEndPr/>
    <w:sdtContent>
      <w:p w:rsidR="00175044" w:rsidRDefault="00175044">
        <w:pPr>
          <w:pStyle w:val="Fuzeile"/>
          <w:jc w:val="right"/>
        </w:pPr>
        <w:r>
          <w:fldChar w:fldCharType="begin"/>
        </w:r>
        <w:r>
          <w:instrText>PAGE   \* MERGEFORMAT</w:instrText>
        </w:r>
        <w:r>
          <w:fldChar w:fldCharType="separate"/>
        </w:r>
        <w:r w:rsidR="00112AC1">
          <w:rPr>
            <w:noProof/>
          </w:rPr>
          <w:t>2</w:t>
        </w:r>
        <w:r>
          <w:fldChar w:fldCharType="end"/>
        </w:r>
      </w:p>
    </w:sdtContent>
  </w:sdt>
  <w:p w:rsidR="00175044" w:rsidRDefault="0017504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044" w:rsidRDefault="00175044" w:rsidP="00FA73FD">
      <w:r>
        <w:separator/>
      </w:r>
    </w:p>
  </w:footnote>
  <w:footnote w:type="continuationSeparator" w:id="0">
    <w:p w:rsidR="00175044" w:rsidRDefault="00175044" w:rsidP="00FA73FD">
      <w:r>
        <w:continuationSeparator/>
      </w:r>
    </w:p>
  </w:footnote>
  <w:footnote w:id="1">
    <w:p w:rsidR="00175044" w:rsidRDefault="00175044" w:rsidP="00ED0489">
      <w:pPr>
        <w:pStyle w:val="Funotentext"/>
      </w:pPr>
      <w:r>
        <w:rPr>
          <w:rStyle w:val="Funotenzeichen"/>
        </w:rPr>
        <w:footnoteRef/>
      </w:r>
      <w:r>
        <w:t xml:space="preserve"> Zur Klarstellung</w:t>
      </w:r>
      <w:r w:rsidRPr="00FA73FD">
        <w:t xml:space="preserve"> (§§</w:t>
      </w:r>
      <w:r w:rsidR="00C53EBB">
        <w:t xml:space="preserve"> </w:t>
      </w:r>
      <w:r w:rsidRPr="00FA73FD">
        <w:t>73 bis 73c AsylG)</w:t>
      </w:r>
      <w:r>
        <w:t>:</w:t>
      </w:r>
      <w:r w:rsidRPr="00FA73FD">
        <w:t xml:space="preserve"> Ein </w:t>
      </w:r>
      <w:r w:rsidRPr="00FA73FD">
        <w:rPr>
          <w:u w:val="single"/>
        </w:rPr>
        <w:t>Widerruf</w:t>
      </w:r>
      <w:r w:rsidRPr="00FA73FD">
        <w:t xml:space="preserve"> erfolgt, wenn sich die Umstände, die zur Schutzgewährung geführt haben, geändert haben</w:t>
      </w:r>
      <w:r>
        <w:t xml:space="preserve"> und eine Rückkehr zumutbar ist (bei Abschiebungshindernissen, wenn die Voraussetzungen nicht mehr vorliegen, etwa schwere Erkrankungen)</w:t>
      </w:r>
      <w:r w:rsidRPr="00FA73FD">
        <w:t xml:space="preserve">. Eine </w:t>
      </w:r>
      <w:r w:rsidRPr="00FA73FD">
        <w:rPr>
          <w:u w:val="single"/>
        </w:rPr>
        <w:t>Rücknahme</w:t>
      </w:r>
      <w:r w:rsidRPr="00FA73FD">
        <w:t xml:space="preserve"> erfolgt bei unrichtigen Angaben</w:t>
      </w:r>
      <w:r>
        <w:t>, Täuschungen</w:t>
      </w:r>
      <w:r w:rsidRPr="00FA73FD">
        <w:t xml:space="preserve"> usw. Die </w:t>
      </w:r>
      <w:r w:rsidRPr="00FA73FD">
        <w:rPr>
          <w:u w:val="single"/>
        </w:rPr>
        <w:t>Regelüberprüfung nach §</w:t>
      </w:r>
      <w:r w:rsidR="00C53EBB">
        <w:rPr>
          <w:u w:val="single"/>
        </w:rPr>
        <w:t xml:space="preserve"> </w:t>
      </w:r>
      <w:r w:rsidRPr="00FA73FD">
        <w:rPr>
          <w:u w:val="single"/>
        </w:rPr>
        <w:t>73 Abs. 2a AsylG</w:t>
      </w:r>
      <w:r>
        <w:t xml:space="preserve"> spätestens </w:t>
      </w:r>
      <w:r w:rsidRPr="00FA73FD">
        <w:rPr>
          <w:u w:val="single"/>
        </w:rPr>
        <w:t>drei Jahre nach der Anerkennung</w:t>
      </w:r>
      <w:r>
        <w:t xml:space="preserve"> ist nur bei</w:t>
      </w:r>
      <w:r w:rsidRPr="00FA73FD">
        <w:t xml:space="preserve"> Asylberechtigte</w:t>
      </w:r>
      <w:r>
        <w:t>n und</w:t>
      </w:r>
      <w:r w:rsidRPr="00FA73FD">
        <w:t xml:space="preserve"> GFK-Flüchtlinge</w:t>
      </w:r>
      <w:r>
        <w:t xml:space="preserve">n, </w:t>
      </w:r>
      <w:r w:rsidRPr="00FA73FD">
        <w:rPr>
          <w:u w:val="single"/>
        </w:rPr>
        <w:t>nicht</w:t>
      </w:r>
      <w:r w:rsidRPr="00FA73FD">
        <w:t xml:space="preserve"> </w:t>
      </w:r>
      <w:r>
        <w:t xml:space="preserve">aber </w:t>
      </w:r>
      <w:r w:rsidRPr="00FA73FD">
        <w:t>bei subsidiär Schutzberechtigten</w:t>
      </w:r>
      <w:r>
        <w:t xml:space="preserve"> vorgesehen; bei den ca. 100.000 vorgezogenen Widerrufsprüfungen wurden aber auch subsidiäre Schutzberechtigte mit einbezogen (siehe Antwort zu Frage </w:t>
      </w:r>
      <w:r w:rsidR="00C15EE1">
        <w:t>7</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A524C"/>
    <w:multiLevelType w:val="hybridMultilevel"/>
    <w:tmpl w:val="E82ECC70"/>
    <w:lvl w:ilvl="0" w:tplc="C3960CC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056CB1"/>
    <w:multiLevelType w:val="hybridMultilevel"/>
    <w:tmpl w:val="0B7E5F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89563A"/>
    <w:multiLevelType w:val="hybridMultilevel"/>
    <w:tmpl w:val="6D3C17FE"/>
    <w:lvl w:ilvl="0" w:tplc="CEB6D88E">
      <w:start w:val="2016"/>
      <w:numFmt w:val="bullet"/>
      <w:lvlText w:val="-"/>
      <w:lvlJc w:val="left"/>
      <w:pPr>
        <w:ind w:left="720" w:hanging="360"/>
      </w:pPr>
      <w:rPr>
        <w:rFonts w:ascii="CorpoS" w:eastAsia="Times New Roman" w:hAnsi="Corp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925B1D"/>
    <w:multiLevelType w:val="hybridMultilevel"/>
    <w:tmpl w:val="2D4ADFDE"/>
    <w:lvl w:ilvl="0" w:tplc="9F7C0646">
      <w:numFmt w:val="bullet"/>
      <w:lvlText w:val="-"/>
      <w:lvlJc w:val="left"/>
      <w:pPr>
        <w:ind w:left="720" w:hanging="360"/>
      </w:pPr>
      <w:rPr>
        <w:rFonts w:ascii="CorpoS" w:eastAsia="Times New Roman" w:hAnsi="Corp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00"/>
    <w:rsid w:val="0000596F"/>
    <w:rsid w:val="00010557"/>
    <w:rsid w:val="000451BA"/>
    <w:rsid w:val="00047700"/>
    <w:rsid w:val="00050602"/>
    <w:rsid w:val="000664EB"/>
    <w:rsid w:val="00074BB0"/>
    <w:rsid w:val="00077267"/>
    <w:rsid w:val="00081706"/>
    <w:rsid w:val="000A063D"/>
    <w:rsid w:val="000A2696"/>
    <w:rsid w:val="000B35DD"/>
    <w:rsid w:val="000F063A"/>
    <w:rsid w:val="00112AC1"/>
    <w:rsid w:val="00163499"/>
    <w:rsid w:val="00174E28"/>
    <w:rsid w:val="00175044"/>
    <w:rsid w:val="00185BF9"/>
    <w:rsid w:val="001D1FF7"/>
    <w:rsid w:val="001F4A87"/>
    <w:rsid w:val="00205B18"/>
    <w:rsid w:val="002141B4"/>
    <w:rsid w:val="00236697"/>
    <w:rsid w:val="00242701"/>
    <w:rsid w:val="00253F9E"/>
    <w:rsid w:val="00277C27"/>
    <w:rsid w:val="00281EBB"/>
    <w:rsid w:val="00285440"/>
    <w:rsid w:val="002A755F"/>
    <w:rsid w:val="002B047A"/>
    <w:rsid w:val="002D6338"/>
    <w:rsid w:val="00300139"/>
    <w:rsid w:val="003472F3"/>
    <w:rsid w:val="00365B9A"/>
    <w:rsid w:val="003825BF"/>
    <w:rsid w:val="00395AE5"/>
    <w:rsid w:val="003D43EB"/>
    <w:rsid w:val="00426731"/>
    <w:rsid w:val="00497C14"/>
    <w:rsid w:val="004E04FE"/>
    <w:rsid w:val="005071C1"/>
    <w:rsid w:val="005346F0"/>
    <w:rsid w:val="00535721"/>
    <w:rsid w:val="005421AC"/>
    <w:rsid w:val="00550283"/>
    <w:rsid w:val="005C5BD9"/>
    <w:rsid w:val="006002B1"/>
    <w:rsid w:val="006119D6"/>
    <w:rsid w:val="00651901"/>
    <w:rsid w:val="006A15A3"/>
    <w:rsid w:val="006D36B4"/>
    <w:rsid w:val="006E4E8E"/>
    <w:rsid w:val="006E690C"/>
    <w:rsid w:val="006E7C41"/>
    <w:rsid w:val="006F2DCB"/>
    <w:rsid w:val="006F754F"/>
    <w:rsid w:val="00704F09"/>
    <w:rsid w:val="007515F7"/>
    <w:rsid w:val="00794545"/>
    <w:rsid w:val="007B23F3"/>
    <w:rsid w:val="007B4DE8"/>
    <w:rsid w:val="007D1F55"/>
    <w:rsid w:val="007F4551"/>
    <w:rsid w:val="0080015C"/>
    <w:rsid w:val="0081071A"/>
    <w:rsid w:val="0081594E"/>
    <w:rsid w:val="00826CB8"/>
    <w:rsid w:val="00853CD0"/>
    <w:rsid w:val="00862A9C"/>
    <w:rsid w:val="008B0EA8"/>
    <w:rsid w:val="008C0FC7"/>
    <w:rsid w:val="008D320F"/>
    <w:rsid w:val="00914D99"/>
    <w:rsid w:val="0091661D"/>
    <w:rsid w:val="00924B27"/>
    <w:rsid w:val="00941B7B"/>
    <w:rsid w:val="009570B2"/>
    <w:rsid w:val="00965038"/>
    <w:rsid w:val="0098061F"/>
    <w:rsid w:val="00987119"/>
    <w:rsid w:val="00991F3A"/>
    <w:rsid w:val="009B0951"/>
    <w:rsid w:val="009C61E1"/>
    <w:rsid w:val="009D60A4"/>
    <w:rsid w:val="00A13A5D"/>
    <w:rsid w:val="00A14577"/>
    <w:rsid w:val="00A32629"/>
    <w:rsid w:val="00A361F6"/>
    <w:rsid w:val="00A94EC4"/>
    <w:rsid w:val="00AD2531"/>
    <w:rsid w:val="00AD3B8F"/>
    <w:rsid w:val="00AE5960"/>
    <w:rsid w:val="00AE6D0B"/>
    <w:rsid w:val="00AF44DD"/>
    <w:rsid w:val="00AF62C4"/>
    <w:rsid w:val="00AF6B03"/>
    <w:rsid w:val="00B02B6C"/>
    <w:rsid w:val="00B0599B"/>
    <w:rsid w:val="00B15585"/>
    <w:rsid w:val="00B21253"/>
    <w:rsid w:val="00B75FD7"/>
    <w:rsid w:val="00B858DB"/>
    <w:rsid w:val="00BD1E60"/>
    <w:rsid w:val="00BD2BF6"/>
    <w:rsid w:val="00BE351F"/>
    <w:rsid w:val="00C1146C"/>
    <w:rsid w:val="00C15EE1"/>
    <w:rsid w:val="00C27B83"/>
    <w:rsid w:val="00C46B6F"/>
    <w:rsid w:val="00C53EBB"/>
    <w:rsid w:val="00CE52C9"/>
    <w:rsid w:val="00D22B7D"/>
    <w:rsid w:val="00D25158"/>
    <w:rsid w:val="00D377B4"/>
    <w:rsid w:val="00D400B0"/>
    <w:rsid w:val="00D606C4"/>
    <w:rsid w:val="00DA010D"/>
    <w:rsid w:val="00DB603D"/>
    <w:rsid w:val="00DD583B"/>
    <w:rsid w:val="00DE3ED7"/>
    <w:rsid w:val="00DE66A9"/>
    <w:rsid w:val="00E8782C"/>
    <w:rsid w:val="00EA7138"/>
    <w:rsid w:val="00EB3BF5"/>
    <w:rsid w:val="00EB4C5E"/>
    <w:rsid w:val="00EC539E"/>
    <w:rsid w:val="00ED0489"/>
    <w:rsid w:val="00EF79EB"/>
    <w:rsid w:val="00F15930"/>
    <w:rsid w:val="00F2219A"/>
    <w:rsid w:val="00F26CBB"/>
    <w:rsid w:val="00F27F4A"/>
    <w:rsid w:val="00F43289"/>
    <w:rsid w:val="00F460B8"/>
    <w:rsid w:val="00F51C0D"/>
    <w:rsid w:val="00F6230F"/>
    <w:rsid w:val="00F93247"/>
    <w:rsid w:val="00FA642C"/>
    <w:rsid w:val="00FA73FD"/>
    <w:rsid w:val="00FB4BF8"/>
    <w:rsid w:val="00FE1BF5"/>
    <w:rsid w:val="00FE4DBE"/>
    <w:rsid w:val="00FF327B"/>
    <w:rsid w:val="00FF4B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6F3CC-5614-4E20-B22B-CD2ADE46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7700"/>
    <w:pPr>
      <w:spacing w:after="0" w:line="240" w:lineRule="auto"/>
    </w:pPr>
    <w:rPr>
      <w:rFonts w:ascii="CorpoS" w:eastAsia="Times New Roman" w:hAnsi="CorpoS"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94545"/>
    <w:pPr>
      <w:ind w:left="720"/>
      <w:contextualSpacing/>
    </w:pPr>
  </w:style>
  <w:style w:type="paragraph" w:styleId="Funotentext">
    <w:name w:val="footnote text"/>
    <w:basedOn w:val="Standard"/>
    <w:link w:val="FunotentextZchn"/>
    <w:uiPriority w:val="99"/>
    <w:semiHidden/>
    <w:unhideWhenUsed/>
    <w:rsid w:val="00FA73FD"/>
    <w:rPr>
      <w:sz w:val="20"/>
      <w:szCs w:val="20"/>
    </w:rPr>
  </w:style>
  <w:style w:type="character" w:customStyle="1" w:styleId="FunotentextZchn">
    <w:name w:val="Fußnotentext Zchn"/>
    <w:basedOn w:val="Absatz-Standardschriftart"/>
    <w:link w:val="Funotentext"/>
    <w:uiPriority w:val="99"/>
    <w:semiHidden/>
    <w:rsid w:val="00FA73FD"/>
    <w:rPr>
      <w:rFonts w:ascii="CorpoS" w:eastAsia="Times New Roman" w:hAnsi="CorpoS" w:cs="Times New Roman"/>
      <w:sz w:val="20"/>
      <w:szCs w:val="20"/>
      <w:lang w:eastAsia="de-DE"/>
    </w:rPr>
  </w:style>
  <w:style w:type="character" w:styleId="Funotenzeichen">
    <w:name w:val="footnote reference"/>
    <w:basedOn w:val="Absatz-Standardschriftart"/>
    <w:uiPriority w:val="99"/>
    <w:semiHidden/>
    <w:unhideWhenUsed/>
    <w:rsid w:val="00FA73FD"/>
    <w:rPr>
      <w:vertAlign w:val="superscript"/>
    </w:rPr>
  </w:style>
  <w:style w:type="paragraph" w:styleId="Kopfzeile">
    <w:name w:val="header"/>
    <w:basedOn w:val="Standard"/>
    <w:link w:val="KopfzeileZchn"/>
    <w:uiPriority w:val="99"/>
    <w:unhideWhenUsed/>
    <w:rsid w:val="00174E28"/>
    <w:pPr>
      <w:tabs>
        <w:tab w:val="center" w:pos="4536"/>
        <w:tab w:val="right" w:pos="9072"/>
      </w:tabs>
    </w:pPr>
  </w:style>
  <w:style w:type="character" w:customStyle="1" w:styleId="KopfzeileZchn">
    <w:name w:val="Kopfzeile Zchn"/>
    <w:basedOn w:val="Absatz-Standardschriftart"/>
    <w:link w:val="Kopfzeile"/>
    <w:uiPriority w:val="99"/>
    <w:rsid w:val="00174E28"/>
    <w:rPr>
      <w:rFonts w:ascii="CorpoS" w:eastAsia="Times New Roman" w:hAnsi="CorpoS" w:cs="Times New Roman"/>
      <w:szCs w:val="24"/>
      <w:lang w:eastAsia="de-DE"/>
    </w:rPr>
  </w:style>
  <w:style w:type="paragraph" w:styleId="Fuzeile">
    <w:name w:val="footer"/>
    <w:basedOn w:val="Standard"/>
    <w:link w:val="FuzeileZchn"/>
    <w:uiPriority w:val="99"/>
    <w:unhideWhenUsed/>
    <w:rsid w:val="00174E28"/>
    <w:pPr>
      <w:tabs>
        <w:tab w:val="center" w:pos="4536"/>
        <w:tab w:val="right" w:pos="9072"/>
      </w:tabs>
    </w:pPr>
  </w:style>
  <w:style w:type="character" w:customStyle="1" w:styleId="FuzeileZchn">
    <w:name w:val="Fußzeile Zchn"/>
    <w:basedOn w:val="Absatz-Standardschriftart"/>
    <w:link w:val="Fuzeile"/>
    <w:uiPriority w:val="99"/>
    <w:rsid w:val="00174E28"/>
    <w:rPr>
      <w:rFonts w:ascii="CorpoS" w:eastAsia="Times New Roman" w:hAnsi="CorpoS" w:cs="Times New Roman"/>
      <w:szCs w:val="24"/>
      <w:lang w:eastAsia="de-DE"/>
    </w:rPr>
  </w:style>
  <w:style w:type="paragraph" w:styleId="Sprechblasentext">
    <w:name w:val="Balloon Text"/>
    <w:basedOn w:val="Standard"/>
    <w:link w:val="SprechblasentextZchn"/>
    <w:uiPriority w:val="99"/>
    <w:semiHidden/>
    <w:unhideWhenUsed/>
    <w:rsid w:val="0030013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0139"/>
    <w:rPr>
      <w:rFonts w:ascii="Segoe UI" w:eastAsia="Times New Roman" w:hAnsi="Segoe UI" w:cs="Segoe UI"/>
      <w:sz w:val="18"/>
      <w:szCs w:val="18"/>
      <w:lang w:eastAsia="de-DE"/>
    </w:rPr>
  </w:style>
  <w:style w:type="paragraph" w:styleId="NurText">
    <w:name w:val="Plain Text"/>
    <w:basedOn w:val="Standard"/>
    <w:link w:val="NurTextZchn"/>
    <w:uiPriority w:val="99"/>
    <w:semiHidden/>
    <w:unhideWhenUsed/>
    <w:rsid w:val="00B15585"/>
    <w:rPr>
      <w:rFonts w:ascii="Consolas" w:hAnsi="Consolas"/>
      <w:sz w:val="21"/>
      <w:szCs w:val="21"/>
    </w:rPr>
  </w:style>
  <w:style w:type="character" w:customStyle="1" w:styleId="NurTextZchn">
    <w:name w:val="Nur Text Zchn"/>
    <w:basedOn w:val="Absatz-Standardschriftart"/>
    <w:link w:val="NurText"/>
    <w:uiPriority w:val="99"/>
    <w:semiHidden/>
    <w:rsid w:val="00B15585"/>
    <w:rPr>
      <w:rFonts w:ascii="Consolas" w:eastAsia="Times New Roman" w:hAnsi="Consolas" w:cs="Times New Roman"/>
      <w:sz w:val="21"/>
      <w:szCs w:val="21"/>
      <w:lang w:eastAsia="de-DE"/>
    </w:rPr>
  </w:style>
  <w:style w:type="character" w:styleId="Hyperlink">
    <w:name w:val="Hyperlink"/>
    <w:basedOn w:val="Absatz-Standardschriftart"/>
    <w:uiPriority w:val="99"/>
    <w:unhideWhenUsed/>
    <w:rsid w:val="00941B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5651">
      <w:bodyDiv w:val="1"/>
      <w:marLeft w:val="0"/>
      <w:marRight w:val="0"/>
      <w:marTop w:val="0"/>
      <w:marBottom w:val="0"/>
      <w:divBdr>
        <w:top w:val="none" w:sz="0" w:space="0" w:color="auto"/>
        <w:left w:val="none" w:sz="0" w:space="0" w:color="auto"/>
        <w:bottom w:val="none" w:sz="0" w:space="0" w:color="auto"/>
        <w:right w:val="none" w:sz="0" w:space="0" w:color="auto"/>
      </w:divBdr>
    </w:div>
    <w:div w:id="103968377">
      <w:bodyDiv w:val="1"/>
      <w:marLeft w:val="0"/>
      <w:marRight w:val="0"/>
      <w:marTop w:val="0"/>
      <w:marBottom w:val="0"/>
      <w:divBdr>
        <w:top w:val="none" w:sz="0" w:space="0" w:color="auto"/>
        <w:left w:val="none" w:sz="0" w:space="0" w:color="auto"/>
        <w:bottom w:val="none" w:sz="0" w:space="0" w:color="auto"/>
        <w:right w:val="none" w:sz="0" w:space="0" w:color="auto"/>
      </w:divBdr>
    </w:div>
    <w:div w:id="1310020618">
      <w:bodyDiv w:val="1"/>
      <w:marLeft w:val="0"/>
      <w:marRight w:val="0"/>
      <w:marTop w:val="0"/>
      <w:marBottom w:val="0"/>
      <w:divBdr>
        <w:top w:val="none" w:sz="0" w:space="0" w:color="auto"/>
        <w:left w:val="none" w:sz="0" w:space="0" w:color="auto"/>
        <w:bottom w:val="none" w:sz="0" w:space="0" w:color="auto"/>
        <w:right w:val="none" w:sz="0" w:space="0" w:color="auto"/>
      </w:divBdr>
    </w:div>
    <w:div w:id="168443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7360</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Fraktion DIE LINKE</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Thomas Hohlfeld</dc:creator>
  <cp:keywords/>
  <dc:description/>
  <cp:lastModifiedBy>Jelpke Ulla Mitarbeiter 06</cp:lastModifiedBy>
  <cp:revision>2</cp:revision>
  <cp:lastPrinted>2018-08-16T07:19:00Z</cp:lastPrinted>
  <dcterms:created xsi:type="dcterms:W3CDTF">2019-02-14T15:57:00Z</dcterms:created>
  <dcterms:modified xsi:type="dcterms:W3CDTF">2019-02-14T15:57:00Z</dcterms:modified>
</cp:coreProperties>
</file>